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52C" w:rsidRDefault="007501F5">
      <w:pPr>
        <w:pStyle w:val="a7"/>
        <w:tabs>
          <w:tab w:val="center" w:pos="4153"/>
        </w:tabs>
        <w:spacing w:before="0" w:after="0" w:line="560" w:lineRule="exact"/>
        <w:rPr>
          <w:rFonts w:asciiTheme="majorEastAsia" w:eastAsiaTheme="majorEastAsia" w:hAnsiTheme="majorEastAsia"/>
          <w:color w:val="000000"/>
          <w:sz w:val="36"/>
          <w:szCs w:val="36"/>
        </w:rPr>
      </w:pPr>
      <w:r>
        <w:rPr>
          <w:rFonts w:asciiTheme="majorEastAsia" w:eastAsiaTheme="majorEastAsia" w:hAnsiTheme="majorEastAsia" w:hint="eastAsia"/>
          <w:color w:val="000000"/>
          <w:sz w:val="36"/>
          <w:szCs w:val="36"/>
        </w:rPr>
        <w:t>衡阳农工贸职业学校</w:t>
      </w:r>
    </w:p>
    <w:p w:rsidR="001C452C" w:rsidRDefault="007501F5">
      <w:pPr>
        <w:pStyle w:val="a7"/>
        <w:tabs>
          <w:tab w:val="center" w:pos="4153"/>
        </w:tabs>
        <w:spacing w:before="0" w:after="0" w:line="560" w:lineRule="exact"/>
        <w:rPr>
          <w:rFonts w:asciiTheme="majorEastAsia" w:eastAsiaTheme="majorEastAsia" w:hAnsiTheme="majorEastAsia"/>
          <w:color w:val="000000"/>
          <w:sz w:val="36"/>
          <w:szCs w:val="36"/>
        </w:rPr>
      </w:pPr>
      <w:r>
        <w:rPr>
          <w:rFonts w:asciiTheme="majorEastAsia" w:eastAsiaTheme="majorEastAsia" w:hAnsiTheme="majorEastAsia" w:hint="eastAsia"/>
          <w:color w:val="000000"/>
          <w:sz w:val="36"/>
          <w:szCs w:val="36"/>
        </w:rPr>
        <w:t>2020物流服务与管理专业人才培养方案</w:t>
      </w:r>
    </w:p>
    <w:p w:rsidR="001C452C" w:rsidRDefault="007501F5">
      <w:pPr>
        <w:spacing w:line="500" w:lineRule="exact"/>
        <w:jc w:val="center"/>
        <w:rPr>
          <w:rFonts w:asciiTheme="majorEastAsia" w:eastAsiaTheme="majorEastAsia" w:hAnsiTheme="majorEastAsia"/>
          <w:sz w:val="32"/>
          <w:szCs w:val="32"/>
        </w:rPr>
      </w:pPr>
      <w:r>
        <w:rPr>
          <w:rFonts w:asciiTheme="majorEastAsia" w:eastAsiaTheme="majorEastAsia" w:hAnsiTheme="majorEastAsia" w:hint="eastAsia"/>
          <w:sz w:val="32"/>
          <w:szCs w:val="32"/>
        </w:rPr>
        <w:t>(初中生源，中专三年)</w:t>
      </w:r>
    </w:p>
    <w:p w:rsidR="001C452C" w:rsidRDefault="007501F5">
      <w:pPr>
        <w:spacing w:line="480" w:lineRule="exact"/>
        <w:rPr>
          <w:rFonts w:asciiTheme="majorEastAsia" w:eastAsiaTheme="majorEastAsia" w:hAnsiTheme="majorEastAsia"/>
          <w:sz w:val="32"/>
          <w:szCs w:val="32"/>
        </w:rPr>
      </w:pPr>
      <w:r>
        <w:rPr>
          <w:rFonts w:asciiTheme="majorEastAsia" w:eastAsiaTheme="majorEastAsia" w:hAnsiTheme="majorEastAsia" w:cs="微软雅黑" w:hint="eastAsia"/>
          <w:b/>
          <w:sz w:val="32"/>
          <w:szCs w:val="32"/>
        </w:rPr>
        <w:t>一、专业名称及代码</w:t>
      </w:r>
    </w:p>
    <w:p w:rsidR="001C452C" w:rsidRDefault="007501F5">
      <w:pPr>
        <w:spacing w:line="480" w:lineRule="exact"/>
        <w:ind w:firstLineChars="250" w:firstLine="60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专业：物流服务与管理；代码：</w:t>
      </w:r>
      <w:r w:rsidRPr="007501F5">
        <w:rPr>
          <w:rFonts w:asciiTheme="majorEastAsia" w:eastAsiaTheme="majorEastAsia" w:hAnsiTheme="majorEastAsia" w:cs="宋体" w:hint="eastAsia"/>
          <w:color w:val="000000"/>
          <w:kern w:val="0"/>
          <w:sz w:val="24"/>
        </w:rPr>
        <w:t>730801</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二、入学要求</w:t>
      </w:r>
    </w:p>
    <w:p w:rsidR="001C452C" w:rsidRDefault="007501F5">
      <w:pPr>
        <w:spacing w:line="480" w:lineRule="exact"/>
        <w:ind w:firstLineChars="250" w:firstLine="60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初中毕业生或具有同等学历者</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三、修业年限</w:t>
      </w:r>
    </w:p>
    <w:p w:rsidR="001C452C" w:rsidRDefault="007501F5">
      <w:pPr>
        <w:spacing w:line="480" w:lineRule="exact"/>
        <w:ind w:firstLineChars="250" w:firstLine="60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3年（2+1）</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四、职业面向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44"/>
        <w:gridCol w:w="1800"/>
        <w:gridCol w:w="1440"/>
        <w:gridCol w:w="4761"/>
      </w:tblGrid>
      <w:tr w:rsidR="001C452C">
        <w:trPr>
          <w:trHeight w:val="845"/>
          <w:jc w:val="center"/>
        </w:trPr>
        <w:tc>
          <w:tcPr>
            <w:tcW w:w="644" w:type="dxa"/>
            <w:vAlign w:val="center"/>
          </w:tcPr>
          <w:p w:rsidR="001C452C" w:rsidRDefault="007501F5">
            <w:pPr>
              <w:spacing w:line="320" w:lineRule="exact"/>
              <w:jc w:val="center"/>
              <w:rPr>
                <w:rFonts w:asciiTheme="majorEastAsia" w:eastAsiaTheme="majorEastAsia" w:hAnsiTheme="majorEastAsia" w:cs="仿宋"/>
                <w:b/>
                <w:bCs/>
                <w:color w:val="000000"/>
                <w:szCs w:val="21"/>
              </w:rPr>
            </w:pPr>
            <w:r>
              <w:rPr>
                <w:rFonts w:asciiTheme="majorEastAsia" w:eastAsiaTheme="majorEastAsia" w:hAnsiTheme="majorEastAsia" w:cs="仿宋" w:hint="eastAsia"/>
                <w:b/>
                <w:bCs/>
                <w:color w:val="000000"/>
                <w:szCs w:val="21"/>
              </w:rPr>
              <w:t>序号</w:t>
            </w:r>
          </w:p>
        </w:tc>
        <w:tc>
          <w:tcPr>
            <w:tcW w:w="1800" w:type="dxa"/>
            <w:vAlign w:val="center"/>
          </w:tcPr>
          <w:p w:rsidR="001C452C" w:rsidRDefault="007501F5">
            <w:pPr>
              <w:spacing w:line="320" w:lineRule="exact"/>
              <w:ind w:rightChars="-51" w:right="-107"/>
              <w:jc w:val="center"/>
              <w:rPr>
                <w:rFonts w:asciiTheme="majorEastAsia" w:eastAsiaTheme="majorEastAsia" w:hAnsiTheme="majorEastAsia" w:cs="仿宋"/>
                <w:b/>
                <w:bCs/>
                <w:color w:val="000000"/>
                <w:szCs w:val="21"/>
              </w:rPr>
            </w:pPr>
            <w:r>
              <w:rPr>
                <w:rFonts w:asciiTheme="majorEastAsia" w:eastAsiaTheme="majorEastAsia" w:hAnsiTheme="majorEastAsia" w:cs="仿宋" w:hint="eastAsia"/>
                <w:b/>
                <w:bCs/>
                <w:color w:val="000000"/>
                <w:szCs w:val="21"/>
              </w:rPr>
              <w:t>对应职业（岗位）</w:t>
            </w:r>
          </w:p>
        </w:tc>
        <w:tc>
          <w:tcPr>
            <w:tcW w:w="1440" w:type="dxa"/>
            <w:vAlign w:val="center"/>
          </w:tcPr>
          <w:p w:rsidR="001C452C" w:rsidRDefault="007501F5">
            <w:pPr>
              <w:spacing w:line="320" w:lineRule="exact"/>
              <w:jc w:val="center"/>
              <w:rPr>
                <w:rFonts w:asciiTheme="majorEastAsia" w:eastAsiaTheme="majorEastAsia" w:hAnsiTheme="majorEastAsia" w:cs="仿宋"/>
                <w:b/>
                <w:bCs/>
                <w:color w:val="000000"/>
                <w:szCs w:val="21"/>
              </w:rPr>
            </w:pPr>
            <w:r>
              <w:rPr>
                <w:rFonts w:asciiTheme="majorEastAsia" w:eastAsiaTheme="majorEastAsia" w:hAnsiTheme="majorEastAsia" w:cs="仿宋" w:hint="eastAsia"/>
                <w:b/>
                <w:bCs/>
                <w:color w:val="000000"/>
                <w:szCs w:val="21"/>
              </w:rPr>
              <w:t>职业资格证书举例</w:t>
            </w:r>
          </w:p>
        </w:tc>
        <w:tc>
          <w:tcPr>
            <w:tcW w:w="4761" w:type="dxa"/>
            <w:vAlign w:val="center"/>
          </w:tcPr>
          <w:p w:rsidR="001C452C" w:rsidRDefault="007501F5">
            <w:pPr>
              <w:spacing w:line="320" w:lineRule="exact"/>
              <w:jc w:val="center"/>
              <w:rPr>
                <w:rFonts w:asciiTheme="majorEastAsia" w:eastAsiaTheme="majorEastAsia" w:hAnsiTheme="majorEastAsia" w:cs="仿宋"/>
                <w:b/>
                <w:bCs/>
                <w:color w:val="000000"/>
                <w:szCs w:val="21"/>
              </w:rPr>
            </w:pPr>
            <w:r>
              <w:rPr>
                <w:rFonts w:asciiTheme="majorEastAsia" w:eastAsiaTheme="majorEastAsia" w:hAnsiTheme="majorEastAsia" w:cs="仿宋" w:hint="eastAsia"/>
                <w:b/>
                <w:bCs/>
                <w:color w:val="000000"/>
                <w:szCs w:val="21"/>
              </w:rPr>
              <w:t>专业（技能）方向</w:t>
            </w:r>
          </w:p>
        </w:tc>
      </w:tr>
      <w:tr w:rsidR="001C452C">
        <w:trPr>
          <w:trHeight w:val="1238"/>
          <w:jc w:val="center"/>
        </w:trPr>
        <w:tc>
          <w:tcPr>
            <w:tcW w:w="644" w:type="dxa"/>
            <w:vAlign w:val="center"/>
          </w:tcPr>
          <w:p w:rsidR="001C452C" w:rsidRDefault="007501F5">
            <w:pPr>
              <w:spacing w:line="320" w:lineRule="exact"/>
              <w:jc w:val="center"/>
              <w:rPr>
                <w:rFonts w:asciiTheme="majorEastAsia" w:eastAsiaTheme="majorEastAsia" w:hAnsiTheme="majorEastAsia" w:cs="仿宋"/>
                <w:bCs/>
                <w:color w:val="000000"/>
                <w:szCs w:val="21"/>
              </w:rPr>
            </w:pPr>
            <w:r>
              <w:rPr>
                <w:rFonts w:asciiTheme="majorEastAsia" w:eastAsiaTheme="majorEastAsia" w:hAnsiTheme="majorEastAsia" w:cs="仿宋" w:hint="eastAsia"/>
                <w:bCs/>
                <w:color w:val="000000"/>
                <w:szCs w:val="21"/>
              </w:rPr>
              <w:t>1</w:t>
            </w:r>
          </w:p>
        </w:tc>
        <w:tc>
          <w:tcPr>
            <w:tcW w:w="1800" w:type="dxa"/>
            <w:vAlign w:val="center"/>
          </w:tcPr>
          <w:p w:rsidR="001C452C" w:rsidRDefault="007501F5">
            <w:pPr>
              <w:spacing w:line="320" w:lineRule="exact"/>
              <w:rPr>
                <w:rFonts w:asciiTheme="majorEastAsia" w:eastAsiaTheme="majorEastAsia" w:hAnsiTheme="majorEastAsia"/>
                <w:color w:val="000000"/>
                <w:szCs w:val="21"/>
              </w:rPr>
            </w:pPr>
            <w:r>
              <w:rPr>
                <w:rFonts w:asciiTheme="majorEastAsia" w:eastAsiaTheme="majorEastAsia" w:hAnsiTheme="majorEastAsia" w:hint="eastAsia"/>
                <w:color w:val="000000"/>
                <w:szCs w:val="21"/>
              </w:rPr>
              <w:t>仓管员、配货员、调度员等物流作业岗位</w:t>
            </w:r>
          </w:p>
        </w:tc>
        <w:tc>
          <w:tcPr>
            <w:tcW w:w="1440" w:type="dxa"/>
            <w:vAlign w:val="center"/>
          </w:tcPr>
          <w:p w:rsidR="001C452C" w:rsidRDefault="007501F5">
            <w:pPr>
              <w:spacing w:line="320" w:lineRule="exact"/>
              <w:rPr>
                <w:rFonts w:asciiTheme="majorEastAsia" w:eastAsiaTheme="majorEastAsia" w:hAnsiTheme="majorEastAsia"/>
                <w:color w:val="000000"/>
                <w:szCs w:val="21"/>
              </w:rPr>
            </w:pPr>
            <w:r>
              <w:rPr>
                <w:rFonts w:asciiTheme="majorEastAsia" w:eastAsiaTheme="majorEastAsia" w:hAnsiTheme="majorEastAsia" w:hint="eastAsia"/>
                <w:color w:val="000000"/>
                <w:szCs w:val="21"/>
              </w:rPr>
              <w:t>仓管员证书</w:t>
            </w:r>
          </w:p>
        </w:tc>
        <w:tc>
          <w:tcPr>
            <w:tcW w:w="4761" w:type="dxa"/>
            <w:vAlign w:val="center"/>
          </w:tcPr>
          <w:p w:rsidR="001C452C" w:rsidRDefault="007501F5">
            <w:pPr>
              <w:spacing w:line="320" w:lineRule="exact"/>
              <w:rPr>
                <w:rFonts w:asciiTheme="majorEastAsia" w:eastAsiaTheme="majorEastAsia" w:hAnsiTheme="majorEastAsia" w:cs="仿宋"/>
                <w:color w:val="000000"/>
                <w:szCs w:val="21"/>
              </w:rPr>
            </w:pPr>
            <w:r>
              <w:rPr>
                <w:rFonts w:asciiTheme="majorEastAsia" w:eastAsiaTheme="majorEastAsia" w:hAnsiTheme="majorEastAsia" w:cs="仿宋" w:hint="eastAsia"/>
                <w:szCs w:val="21"/>
              </w:rPr>
              <w:t>物流技术方向（</w:t>
            </w:r>
            <w:r>
              <w:rPr>
                <w:rFonts w:asciiTheme="majorEastAsia" w:eastAsiaTheme="majorEastAsia" w:hAnsiTheme="majorEastAsia" w:hint="eastAsia"/>
                <w:szCs w:val="21"/>
              </w:rPr>
              <w:t>掌握采购、仓储、配送、运输、客服等基本业务流程及操作技能）</w:t>
            </w:r>
          </w:p>
        </w:tc>
      </w:tr>
      <w:tr w:rsidR="001C452C">
        <w:trPr>
          <w:trHeight w:val="1551"/>
          <w:jc w:val="center"/>
        </w:trPr>
        <w:tc>
          <w:tcPr>
            <w:tcW w:w="644" w:type="dxa"/>
            <w:vAlign w:val="center"/>
          </w:tcPr>
          <w:p w:rsidR="001C452C" w:rsidRDefault="007501F5">
            <w:pPr>
              <w:spacing w:line="320" w:lineRule="exact"/>
              <w:jc w:val="center"/>
              <w:rPr>
                <w:rFonts w:asciiTheme="majorEastAsia" w:eastAsiaTheme="majorEastAsia" w:hAnsiTheme="majorEastAsia" w:cs="仿宋"/>
                <w:bCs/>
                <w:color w:val="000000"/>
                <w:szCs w:val="21"/>
              </w:rPr>
            </w:pPr>
            <w:r>
              <w:rPr>
                <w:rFonts w:asciiTheme="majorEastAsia" w:eastAsiaTheme="majorEastAsia" w:hAnsiTheme="majorEastAsia" w:cs="仿宋" w:hint="eastAsia"/>
                <w:bCs/>
                <w:color w:val="000000"/>
                <w:szCs w:val="21"/>
              </w:rPr>
              <w:t>2</w:t>
            </w:r>
          </w:p>
        </w:tc>
        <w:tc>
          <w:tcPr>
            <w:tcW w:w="1800" w:type="dxa"/>
            <w:vAlign w:val="center"/>
          </w:tcPr>
          <w:p w:rsidR="001C452C" w:rsidRDefault="007501F5">
            <w:pPr>
              <w:spacing w:line="320" w:lineRule="exact"/>
              <w:rPr>
                <w:rFonts w:asciiTheme="majorEastAsia" w:eastAsiaTheme="majorEastAsia" w:hAnsiTheme="majorEastAsia" w:cs="仿宋"/>
                <w:color w:val="000000"/>
                <w:szCs w:val="21"/>
              </w:rPr>
            </w:pPr>
            <w:r>
              <w:rPr>
                <w:rFonts w:asciiTheme="majorEastAsia" w:eastAsiaTheme="majorEastAsia" w:hAnsiTheme="majorEastAsia" w:cs="宋体" w:hint="eastAsia"/>
                <w:color w:val="000000"/>
                <w:szCs w:val="21"/>
              </w:rPr>
              <w:t>物流营销、客户服务、物流企业经营与管理基层岗位</w:t>
            </w:r>
          </w:p>
        </w:tc>
        <w:tc>
          <w:tcPr>
            <w:tcW w:w="1440" w:type="dxa"/>
            <w:vAlign w:val="center"/>
          </w:tcPr>
          <w:p w:rsidR="001C452C" w:rsidRDefault="007501F5">
            <w:pPr>
              <w:spacing w:line="320" w:lineRule="exact"/>
              <w:rPr>
                <w:rFonts w:asciiTheme="majorEastAsia" w:eastAsiaTheme="majorEastAsia" w:hAnsiTheme="majorEastAsia" w:cs="仿宋"/>
                <w:color w:val="000000"/>
                <w:szCs w:val="21"/>
              </w:rPr>
            </w:pPr>
            <w:r>
              <w:rPr>
                <w:rFonts w:asciiTheme="majorEastAsia" w:eastAsiaTheme="majorEastAsia" w:hAnsiTheme="majorEastAsia" w:hint="eastAsia"/>
                <w:color w:val="000000"/>
                <w:szCs w:val="21"/>
              </w:rPr>
              <w:t>物流从业人员职业能力等级证书</w:t>
            </w:r>
          </w:p>
        </w:tc>
        <w:tc>
          <w:tcPr>
            <w:tcW w:w="4761" w:type="dxa"/>
            <w:vAlign w:val="center"/>
          </w:tcPr>
          <w:p w:rsidR="001C452C" w:rsidRDefault="007501F5">
            <w:pPr>
              <w:rPr>
                <w:rFonts w:asciiTheme="majorEastAsia" w:eastAsiaTheme="majorEastAsia" w:hAnsiTheme="majorEastAsia"/>
              </w:rPr>
            </w:pPr>
            <w:r>
              <w:rPr>
                <w:rFonts w:asciiTheme="majorEastAsia" w:eastAsiaTheme="majorEastAsia" w:hAnsiTheme="majorEastAsia" w:hint="eastAsia"/>
              </w:rPr>
              <w:t>1、掌握物流管理的基础理论知识。</w:t>
            </w:r>
          </w:p>
          <w:p w:rsidR="001C452C" w:rsidRDefault="007501F5">
            <w:pPr>
              <w:rPr>
                <w:rFonts w:asciiTheme="majorEastAsia" w:eastAsiaTheme="majorEastAsia" w:hAnsiTheme="majorEastAsia"/>
              </w:rPr>
            </w:pPr>
            <w:r>
              <w:rPr>
                <w:rFonts w:asciiTheme="majorEastAsia" w:eastAsiaTheme="majorEastAsia" w:hAnsiTheme="majorEastAsia" w:hint="eastAsia"/>
              </w:rPr>
              <w:t>2、具有处理和解决物流现场问题的基本能力。</w:t>
            </w:r>
          </w:p>
        </w:tc>
      </w:tr>
    </w:tbl>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五、培养目标与培养规格</w:t>
      </w:r>
    </w:p>
    <w:p w:rsidR="001C452C" w:rsidRDefault="007501F5">
      <w:pPr>
        <w:spacing w:line="480" w:lineRule="exact"/>
        <w:ind w:firstLineChars="250" w:firstLine="60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（一）培养目标</w:t>
      </w:r>
    </w:p>
    <w:p w:rsidR="001C452C" w:rsidRDefault="007501F5">
      <w:pPr>
        <w:spacing w:line="480" w:lineRule="exact"/>
        <w:ind w:firstLineChars="250" w:firstLine="60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本专业培养德、智、体、美全面发展，掌握物流基本理论和专业知识，能在生产、流通和服务领域中从事物流作业、信息处理，正确选择、熟练操作各类物流设备，能初步指导他人进行物流作业活动，具有良好的职业道德和创新精神，能进行简单的物流现场组织、开拓物流市场、具备基本的客户关系处理能力的“精操作、懂经营”技能型人才。</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（二）培养规格</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本专业毕业生应具有以下职业素养（职业道德和产业文化素养）、专业知识和技能：</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1.职业素养</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lastRenderedPageBreak/>
        <w:t>（1）</w:t>
      </w:r>
      <w:r>
        <w:rPr>
          <w:rFonts w:asciiTheme="majorEastAsia" w:eastAsiaTheme="majorEastAsia" w:hAnsiTheme="majorEastAsia" w:cs="宋体"/>
          <w:color w:val="000000"/>
          <w:kern w:val="0"/>
          <w:sz w:val="24"/>
        </w:rPr>
        <w:t>政治素质：具有正确的世界观、人生观、价值观</w:t>
      </w:r>
      <w:r>
        <w:rPr>
          <w:rFonts w:asciiTheme="majorEastAsia" w:eastAsiaTheme="majorEastAsia" w:hAnsiTheme="majorEastAsia" w:cs="宋体" w:hint="eastAsia"/>
          <w:color w:val="000000"/>
          <w:kern w:val="0"/>
          <w:sz w:val="24"/>
        </w:rPr>
        <w:t>，</w:t>
      </w:r>
      <w:r>
        <w:rPr>
          <w:rFonts w:asciiTheme="majorEastAsia" w:eastAsiaTheme="majorEastAsia" w:hAnsiTheme="majorEastAsia" w:cs="宋体"/>
          <w:color w:val="000000"/>
          <w:kern w:val="0"/>
          <w:sz w:val="24"/>
        </w:rPr>
        <w:t>有坚定的信念和热爱祖国、振兴民族的使命感</w:t>
      </w:r>
      <w:r>
        <w:rPr>
          <w:rFonts w:asciiTheme="majorEastAsia" w:eastAsiaTheme="majorEastAsia" w:hAnsiTheme="majorEastAsia" w:cs="宋体" w:hint="eastAsia"/>
          <w:color w:val="000000"/>
          <w:kern w:val="0"/>
          <w:sz w:val="24"/>
        </w:rPr>
        <w:t>；</w:t>
      </w:r>
    </w:p>
    <w:p w:rsidR="001C452C" w:rsidRDefault="007501F5">
      <w:pPr>
        <w:spacing w:line="480" w:lineRule="exact"/>
        <w:ind w:firstLineChars="221" w:firstLine="53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（2）</w:t>
      </w:r>
      <w:r>
        <w:rPr>
          <w:rFonts w:asciiTheme="majorEastAsia" w:eastAsiaTheme="majorEastAsia" w:hAnsiTheme="majorEastAsia" w:cs="宋体"/>
          <w:color w:val="000000"/>
          <w:kern w:val="0"/>
          <w:sz w:val="24"/>
        </w:rPr>
        <w:t>品质素质：为人正直诚实</w:t>
      </w:r>
      <w:r>
        <w:rPr>
          <w:rFonts w:asciiTheme="majorEastAsia" w:eastAsiaTheme="majorEastAsia" w:hAnsiTheme="majorEastAsia" w:cs="宋体" w:hint="eastAsia"/>
          <w:color w:val="000000"/>
          <w:kern w:val="0"/>
          <w:sz w:val="24"/>
        </w:rPr>
        <w:t>；</w:t>
      </w:r>
      <w:r>
        <w:rPr>
          <w:rFonts w:asciiTheme="majorEastAsia" w:eastAsiaTheme="majorEastAsia" w:hAnsiTheme="majorEastAsia" w:cs="宋体"/>
          <w:color w:val="000000"/>
          <w:kern w:val="0"/>
          <w:sz w:val="24"/>
        </w:rPr>
        <w:t>具有高尚的道德情感、坚强的道德意志和良好的道德行为，有团队合作和奉献精神；有探索求知的恒心和毅力</w:t>
      </w:r>
      <w:r>
        <w:rPr>
          <w:rFonts w:asciiTheme="majorEastAsia" w:eastAsiaTheme="majorEastAsia" w:hAnsiTheme="majorEastAsia" w:cs="宋体" w:hint="eastAsia"/>
          <w:color w:val="000000"/>
          <w:kern w:val="0"/>
          <w:sz w:val="24"/>
        </w:rPr>
        <w:t>；</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（3）</w:t>
      </w:r>
      <w:r>
        <w:rPr>
          <w:rFonts w:asciiTheme="majorEastAsia" w:eastAsiaTheme="majorEastAsia" w:hAnsiTheme="majorEastAsia" w:cs="宋体"/>
          <w:color w:val="000000"/>
          <w:kern w:val="0"/>
          <w:sz w:val="24"/>
        </w:rPr>
        <w:t>文化素质：具有良好的文化基础和修养；善于自学，同时关注本行业科学技术的新发展，不断更新知识；具有社会交往、处理公共关系的基本能力</w:t>
      </w:r>
      <w:r>
        <w:rPr>
          <w:rFonts w:asciiTheme="majorEastAsia" w:eastAsiaTheme="majorEastAsia" w:hAnsiTheme="majorEastAsia" w:cs="宋体" w:hint="eastAsia"/>
          <w:color w:val="000000"/>
          <w:kern w:val="0"/>
          <w:sz w:val="24"/>
        </w:rPr>
        <w:t>；</w:t>
      </w:r>
    </w:p>
    <w:p w:rsidR="001C452C" w:rsidRDefault="007501F5">
      <w:pPr>
        <w:spacing w:line="480" w:lineRule="exact"/>
        <w:ind w:firstLineChars="221" w:firstLine="53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（4）</w:t>
      </w:r>
      <w:r>
        <w:rPr>
          <w:rFonts w:asciiTheme="majorEastAsia" w:eastAsiaTheme="majorEastAsia" w:hAnsiTheme="majorEastAsia" w:cs="宋体"/>
          <w:color w:val="000000"/>
          <w:kern w:val="0"/>
          <w:sz w:val="24"/>
        </w:rPr>
        <w:t>职业素质：具有爱岗敬业、遵纪守法、团结协作的品质；具备从事</w:t>
      </w:r>
      <w:r>
        <w:rPr>
          <w:rFonts w:asciiTheme="majorEastAsia" w:eastAsiaTheme="majorEastAsia" w:hAnsiTheme="majorEastAsia" w:cs="宋体" w:hint="eastAsia"/>
          <w:color w:val="000000"/>
          <w:kern w:val="0"/>
          <w:sz w:val="24"/>
        </w:rPr>
        <w:t>物流业务</w:t>
      </w:r>
      <w:r>
        <w:rPr>
          <w:rFonts w:asciiTheme="majorEastAsia" w:eastAsiaTheme="majorEastAsia" w:hAnsiTheme="majorEastAsia" w:cs="宋体"/>
          <w:color w:val="000000"/>
          <w:kern w:val="0"/>
          <w:sz w:val="24"/>
        </w:rPr>
        <w:t>及其相关工作岗位的基本业务知识、技术、技能和能力；</w:t>
      </w:r>
      <w:r>
        <w:rPr>
          <w:rFonts w:asciiTheme="majorEastAsia" w:eastAsiaTheme="majorEastAsia" w:hAnsiTheme="majorEastAsia" w:cs="宋体" w:hint="eastAsia"/>
          <w:color w:val="000000"/>
          <w:kern w:val="0"/>
          <w:sz w:val="24"/>
        </w:rPr>
        <w:t>具有</w:t>
      </w:r>
      <w:r>
        <w:rPr>
          <w:rFonts w:asciiTheme="majorEastAsia" w:eastAsiaTheme="majorEastAsia" w:hAnsiTheme="majorEastAsia" w:cs="宋体"/>
          <w:color w:val="000000"/>
          <w:kern w:val="0"/>
          <w:sz w:val="24"/>
        </w:rPr>
        <w:t>肯吃苦</w:t>
      </w:r>
      <w:r>
        <w:rPr>
          <w:rFonts w:asciiTheme="majorEastAsia" w:eastAsiaTheme="majorEastAsia" w:hAnsiTheme="majorEastAsia" w:cs="宋体" w:hint="eastAsia"/>
          <w:color w:val="000000"/>
          <w:kern w:val="0"/>
          <w:sz w:val="24"/>
        </w:rPr>
        <w:t>等较强的心理承受能力。</w:t>
      </w:r>
      <w:r>
        <w:rPr>
          <w:rFonts w:asciiTheme="majorEastAsia" w:eastAsiaTheme="majorEastAsia" w:hAnsiTheme="majorEastAsia" w:cs="宋体"/>
          <w:color w:val="000000"/>
          <w:kern w:val="0"/>
          <w:sz w:val="24"/>
        </w:rPr>
        <w:t>具有自立创业的意识，有</w:t>
      </w:r>
      <w:r>
        <w:rPr>
          <w:rFonts w:asciiTheme="majorEastAsia" w:eastAsiaTheme="majorEastAsia" w:hAnsiTheme="majorEastAsia" w:cs="宋体" w:hint="eastAsia"/>
          <w:color w:val="000000"/>
          <w:kern w:val="0"/>
          <w:sz w:val="24"/>
        </w:rPr>
        <w:t>严谨</w:t>
      </w:r>
      <w:r>
        <w:rPr>
          <w:rFonts w:asciiTheme="majorEastAsia" w:eastAsiaTheme="majorEastAsia" w:hAnsiTheme="majorEastAsia" w:cs="宋体"/>
          <w:color w:val="000000"/>
          <w:kern w:val="0"/>
          <w:sz w:val="24"/>
        </w:rPr>
        <w:t>务实的工作作风</w:t>
      </w:r>
      <w:r>
        <w:rPr>
          <w:rFonts w:asciiTheme="majorEastAsia" w:eastAsiaTheme="majorEastAsia" w:hAnsiTheme="majorEastAsia" w:cs="宋体" w:hint="eastAsia"/>
          <w:color w:val="000000"/>
          <w:kern w:val="0"/>
          <w:sz w:val="24"/>
        </w:rPr>
        <w:t>；</w:t>
      </w:r>
    </w:p>
    <w:p w:rsidR="001C452C" w:rsidRDefault="007501F5">
      <w:pPr>
        <w:spacing w:line="480" w:lineRule="exact"/>
        <w:ind w:firstLineChars="221" w:firstLine="53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（5）</w:t>
      </w:r>
      <w:r>
        <w:rPr>
          <w:rFonts w:asciiTheme="majorEastAsia" w:eastAsiaTheme="majorEastAsia" w:hAnsiTheme="majorEastAsia" w:cs="宋体"/>
          <w:color w:val="000000"/>
          <w:kern w:val="0"/>
          <w:sz w:val="24"/>
        </w:rPr>
        <w:t>身心素质：拥有健康的体魄，养成良好的体育锻炼和卫生习惯，具备健全的心理和乐观的人生态度。</w:t>
      </w:r>
    </w:p>
    <w:p w:rsidR="001C452C" w:rsidRDefault="007501F5">
      <w:pPr>
        <w:spacing w:line="480" w:lineRule="exact"/>
        <w:ind w:leftChars="200" w:left="42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2.专业知识和技能</w:t>
      </w:r>
    </w:p>
    <w:p w:rsidR="001C452C" w:rsidRDefault="007501F5">
      <w:pPr>
        <w:spacing w:line="480" w:lineRule="exact"/>
        <w:ind w:firstLineChars="221" w:firstLine="53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（1）专业知识要求</w:t>
      </w:r>
    </w:p>
    <w:p w:rsidR="001C452C" w:rsidRDefault="007501F5">
      <w:pPr>
        <w:spacing w:line="480" w:lineRule="exact"/>
        <w:ind w:firstLineChars="221" w:firstLine="53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①具有计算机操作应用的基本知识；</w:t>
      </w:r>
    </w:p>
    <w:p w:rsidR="001C452C" w:rsidRDefault="007501F5">
      <w:pPr>
        <w:spacing w:line="480" w:lineRule="exact"/>
        <w:ind w:firstLineChars="221" w:firstLine="53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②树立现代物流管理及供应链管理的理念；</w:t>
      </w:r>
    </w:p>
    <w:p w:rsidR="001C452C" w:rsidRDefault="007501F5">
      <w:pPr>
        <w:spacing w:line="480" w:lineRule="exact"/>
        <w:ind w:firstLineChars="221" w:firstLine="53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③掌握运输、仓储、配送、装卸搬运、流通加工、包装、信息管理、国际物流和货运代理等理论知识；</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④掌握物流营销与客户服务与客户关系管理的知识。</w:t>
      </w:r>
    </w:p>
    <w:p w:rsidR="001C452C" w:rsidRDefault="007501F5">
      <w:pPr>
        <w:spacing w:line="480" w:lineRule="exact"/>
        <w:ind w:firstLineChars="196" w:firstLine="47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（2）专业（技能）要求</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①掌握采购、仓储、配送、运输、客服等基本业务流程，具有分析和解决业务工作中的一般技术问题及相关工作计划的组织、实施能力；</w:t>
      </w:r>
    </w:p>
    <w:p w:rsidR="001C452C" w:rsidRDefault="007501F5">
      <w:pPr>
        <w:widowControl/>
        <w:spacing w:line="480" w:lineRule="exact"/>
        <w:ind w:rightChars="-501" w:right="-1052"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②具有计算机办公软件和物流软件的应用能力；</w:t>
      </w:r>
    </w:p>
    <w:p w:rsidR="001C452C" w:rsidRDefault="007501F5">
      <w:pPr>
        <w:widowControl/>
        <w:spacing w:line="480" w:lineRule="exact"/>
        <w:ind w:leftChars="257" w:left="540" w:rightChars="-501" w:right="-1052"/>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③具有应用计算机网络和信息处理的能力；</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④具有基本的财务核算和物流运营成本分析能力；</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⑤具有运用相关法律知识维护自身权益和企业权益的能力。</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六、课程设置及要求</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本专业课程设置分为公共基础课和专业技能课。</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公共基础课包括德育，语文，数学，英语，就业指导，演讲与口才，现代礼仪等。</w:t>
      </w:r>
    </w:p>
    <w:p w:rsidR="001C452C" w:rsidRDefault="007501F5">
      <w:pPr>
        <w:spacing w:line="480" w:lineRule="exact"/>
        <w:ind w:firstLineChars="200" w:firstLine="480"/>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lastRenderedPageBreak/>
        <w:t>专业技能课包括专业核心课和专业（技能）方向课，实习实训是专业技能课教学的重要内容，含校内外实训、顶岗实习等多种形式。</w:t>
      </w:r>
    </w:p>
    <w:p w:rsidR="001C452C" w:rsidRDefault="007501F5">
      <w:pPr>
        <w:spacing w:line="480" w:lineRule="exact"/>
        <w:ind w:left="571"/>
        <w:rPr>
          <w:rFonts w:asciiTheme="majorEastAsia" w:eastAsiaTheme="majorEastAsia" w:hAnsiTheme="majorEastAsia" w:cs="宋体"/>
          <w:color w:val="000000"/>
          <w:kern w:val="0"/>
          <w:sz w:val="24"/>
        </w:rPr>
      </w:pPr>
      <w:r>
        <w:rPr>
          <w:rFonts w:asciiTheme="majorEastAsia" w:eastAsiaTheme="majorEastAsia" w:hAnsiTheme="majorEastAsia" w:cs="宋体" w:hint="eastAsia"/>
          <w:color w:val="000000"/>
          <w:kern w:val="0"/>
          <w:sz w:val="24"/>
        </w:rPr>
        <w:t>（一）公共基础课程</w:t>
      </w:r>
    </w:p>
    <w:p w:rsidR="001C452C" w:rsidRDefault="007501F5">
      <w:pPr>
        <w:spacing w:line="480" w:lineRule="exact"/>
        <w:jc w:val="center"/>
        <w:rPr>
          <w:rFonts w:asciiTheme="majorEastAsia" w:eastAsiaTheme="majorEastAsia" w:hAnsiTheme="majorEastAsia" w:cs="仿宋"/>
          <w:color w:val="000000"/>
          <w:szCs w:val="21"/>
        </w:rPr>
      </w:pPr>
      <w:r>
        <w:rPr>
          <w:rFonts w:asciiTheme="majorEastAsia" w:eastAsiaTheme="majorEastAsia" w:hAnsiTheme="majorEastAsia" w:cs="仿宋" w:hint="eastAsia"/>
          <w:color w:val="000000"/>
          <w:szCs w:val="21"/>
        </w:rPr>
        <w:t>公共课表1</w:t>
      </w:r>
    </w:p>
    <w:tbl>
      <w:tblPr>
        <w:tblW w:w="0" w:type="auto"/>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CellMar>
          <w:top w:w="15" w:type="dxa"/>
          <w:left w:w="15" w:type="dxa"/>
          <w:bottom w:w="15" w:type="dxa"/>
          <w:right w:w="15" w:type="dxa"/>
        </w:tblCellMar>
        <w:tblLook w:val="04A0"/>
      </w:tblPr>
      <w:tblGrid>
        <w:gridCol w:w="1071"/>
        <w:gridCol w:w="2134"/>
        <w:gridCol w:w="5066"/>
      </w:tblGrid>
      <w:tr w:rsidR="001C452C">
        <w:trPr>
          <w:trHeight w:val="228"/>
          <w:jc w:val="center"/>
        </w:trPr>
        <w:tc>
          <w:tcPr>
            <w:tcW w:w="1071" w:type="dxa"/>
            <w:vAlign w:val="center"/>
          </w:tcPr>
          <w:p w:rsidR="001C452C" w:rsidRDefault="007501F5">
            <w:pPr>
              <w:widowControl/>
              <w:jc w:val="center"/>
              <w:textAlignment w:val="center"/>
              <w:rPr>
                <w:rFonts w:asciiTheme="majorEastAsia" w:eastAsiaTheme="majorEastAsia" w:hAnsiTheme="majorEastAsia"/>
                <w:b/>
                <w:color w:val="000000"/>
                <w:szCs w:val="21"/>
              </w:rPr>
            </w:pPr>
            <w:r>
              <w:rPr>
                <w:rFonts w:asciiTheme="majorEastAsia" w:eastAsiaTheme="majorEastAsia" w:hAnsiTheme="majorEastAsia" w:hint="eastAsia"/>
                <w:b/>
                <w:szCs w:val="21"/>
              </w:rPr>
              <w:t>序号</w:t>
            </w:r>
          </w:p>
        </w:tc>
        <w:tc>
          <w:tcPr>
            <w:tcW w:w="2134" w:type="dxa"/>
            <w:vAlign w:val="center"/>
          </w:tcPr>
          <w:p w:rsidR="001C452C" w:rsidRDefault="007501F5">
            <w:pPr>
              <w:widowControl/>
              <w:jc w:val="center"/>
              <w:textAlignment w:val="center"/>
              <w:rPr>
                <w:rFonts w:asciiTheme="majorEastAsia" w:eastAsiaTheme="majorEastAsia" w:hAnsiTheme="majorEastAsia"/>
                <w:b/>
                <w:color w:val="000000"/>
                <w:szCs w:val="21"/>
              </w:rPr>
            </w:pPr>
            <w:r>
              <w:rPr>
                <w:rFonts w:asciiTheme="majorEastAsia" w:eastAsiaTheme="majorEastAsia" w:hAnsiTheme="majorEastAsia" w:hint="eastAsia"/>
                <w:b/>
                <w:szCs w:val="21"/>
              </w:rPr>
              <w:t>课程名称</w:t>
            </w:r>
          </w:p>
        </w:tc>
        <w:tc>
          <w:tcPr>
            <w:tcW w:w="5066" w:type="dxa"/>
            <w:vAlign w:val="center"/>
          </w:tcPr>
          <w:p w:rsidR="001C452C" w:rsidRDefault="007501F5">
            <w:pPr>
              <w:widowControl/>
              <w:ind w:firstLineChars="400" w:firstLine="843"/>
              <w:textAlignment w:val="center"/>
              <w:rPr>
                <w:rFonts w:asciiTheme="majorEastAsia" w:eastAsiaTheme="majorEastAsia" w:hAnsiTheme="majorEastAsia"/>
                <w:b/>
                <w:color w:val="000000"/>
                <w:szCs w:val="21"/>
              </w:rPr>
            </w:pPr>
            <w:r>
              <w:rPr>
                <w:rFonts w:asciiTheme="majorEastAsia" w:eastAsiaTheme="majorEastAsia" w:hAnsiTheme="majorEastAsia" w:hint="eastAsia"/>
                <w:b/>
                <w:szCs w:val="21"/>
              </w:rPr>
              <w:t>教学目标、主要教学内容、参考学时</w:t>
            </w: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1</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语文</w:t>
            </w:r>
          </w:p>
        </w:tc>
        <w:tc>
          <w:tcPr>
            <w:tcW w:w="5066" w:type="dxa"/>
            <w:vMerge w:val="restart"/>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根据德育等公共课程标准开设</w:t>
            </w: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2</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普通话</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3</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公共艺术</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4</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英语</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5</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体育与健康</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6</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德育</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7</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就业指导</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8</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创新创业</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9</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演讲与口才</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10</w:t>
            </w:r>
          </w:p>
        </w:tc>
        <w:tc>
          <w:tcPr>
            <w:tcW w:w="2134" w:type="dxa"/>
            <w:vAlign w:val="center"/>
          </w:tcPr>
          <w:p w:rsidR="001C452C" w:rsidRDefault="007501F5">
            <w:pPr>
              <w:widowControl/>
              <w:jc w:val="center"/>
              <w:textAlignment w:val="center"/>
              <w:rPr>
                <w:rFonts w:asciiTheme="majorEastAsia" w:eastAsiaTheme="majorEastAsia" w:hAnsiTheme="majorEastAsia"/>
                <w:color w:val="000000"/>
                <w:szCs w:val="21"/>
              </w:rPr>
            </w:pPr>
            <w:r>
              <w:rPr>
                <w:rFonts w:asciiTheme="majorEastAsia" w:eastAsiaTheme="majorEastAsia" w:hAnsiTheme="majorEastAsia" w:hint="eastAsia"/>
                <w:szCs w:val="21"/>
              </w:rPr>
              <w:t>计算机应用</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r w:rsidR="001C452C">
        <w:trPr>
          <w:trHeight w:val="405"/>
          <w:jc w:val="center"/>
        </w:trPr>
        <w:tc>
          <w:tcPr>
            <w:tcW w:w="1071" w:type="dxa"/>
            <w:vAlign w:val="center"/>
          </w:tcPr>
          <w:p w:rsidR="001C452C" w:rsidRDefault="007501F5">
            <w:pPr>
              <w:widowControl/>
              <w:jc w:val="center"/>
              <w:textAlignment w:val="center"/>
              <w:rPr>
                <w:rFonts w:asciiTheme="majorEastAsia" w:eastAsiaTheme="majorEastAsia" w:hAnsiTheme="majorEastAsia"/>
                <w:szCs w:val="21"/>
              </w:rPr>
            </w:pPr>
            <w:r>
              <w:rPr>
                <w:rFonts w:asciiTheme="majorEastAsia" w:eastAsiaTheme="majorEastAsia" w:hAnsiTheme="majorEastAsia" w:hint="eastAsia"/>
                <w:szCs w:val="21"/>
              </w:rPr>
              <w:t>11</w:t>
            </w:r>
          </w:p>
        </w:tc>
        <w:tc>
          <w:tcPr>
            <w:tcW w:w="2134" w:type="dxa"/>
            <w:vAlign w:val="center"/>
          </w:tcPr>
          <w:p w:rsidR="001C452C" w:rsidRDefault="007501F5">
            <w:pPr>
              <w:widowControl/>
              <w:jc w:val="center"/>
              <w:textAlignment w:val="center"/>
              <w:rPr>
                <w:rFonts w:asciiTheme="majorEastAsia" w:eastAsiaTheme="majorEastAsia" w:hAnsiTheme="majorEastAsia"/>
                <w:szCs w:val="21"/>
              </w:rPr>
            </w:pPr>
            <w:r>
              <w:rPr>
                <w:rFonts w:asciiTheme="majorEastAsia" w:eastAsiaTheme="majorEastAsia" w:hAnsiTheme="majorEastAsia" w:hint="eastAsia"/>
                <w:szCs w:val="21"/>
              </w:rPr>
              <w:t>音乐鉴赏</w:t>
            </w:r>
          </w:p>
        </w:tc>
        <w:tc>
          <w:tcPr>
            <w:tcW w:w="5066" w:type="dxa"/>
            <w:vMerge/>
            <w:vAlign w:val="center"/>
          </w:tcPr>
          <w:p w:rsidR="001C452C" w:rsidRDefault="001C452C">
            <w:pPr>
              <w:widowControl/>
              <w:rPr>
                <w:rFonts w:asciiTheme="majorEastAsia" w:eastAsiaTheme="majorEastAsia" w:hAnsiTheme="majorEastAsia"/>
                <w:color w:val="000000"/>
                <w:szCs w:val="21"/>
              </w:rPr>
            </w:pPr>
          </w:p>
        </w:tc>
      </w:tr>
    </w:tbl>
    <w:p w:rsidR="001C452C" w:rsidRDefault="001C452C">
      <w:pPr>
        <w:spacing w:line="480" w:lineRule="exact"/>
        <w:jc w:val="center"/>
        <w:rPr>
          <w:rFonts w:asciiTheme="majorEastAsia" w:eastAsiaTheme="majorEastAsia" w:hAnsiTheme="majorEastAsia" w:cs="仿宋"/>
          <w:b/>
          <w:color w:val="000000"/>
          <w:szCs w:val="21"/>
        </w:rPr>
      </w:pPr>
    </w:p>
    <w:p w:rsidR="001C452C" w:rsidRDefault="007501F5">
      <w:pPr>
        <w:spacing w:line="480" w:lineRule="exact"/>
        <w:jc w:val="center"/>
        <w:rPr>
          <w:rFonts w:asciiTheme="majorEastAsia" w:eastAsiaTheme="majorEastAsia" w:hAnsiTheme="majorEastAsia" w:cs="仿宋"/>
          <w:color w:val="000000"/>
          <w:szCs w:val="21"/>
        </w:rPr>
      </w:pPr>
      <w:r>
        <w:rPr>
          <w:rFonts w:asciiTheme="majorEastAsia" w:eastAsiaTheme="majorEastAsia" w:hAnsiTheme="majorEastAsia" w:cs="仿宋" w:hint="eastAsia"/>
          <w:color w:val="000000"/>
          <w:szCs w:val="21"/>
        </w:rPr>
        <w:t>公共课表2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08"/>
        <w:gridCol w:w="1440"/>
        <w:gridCol w:w="5319"/>
        <w:gridCol w:w="913"/>
      </w:tblGrid>
      <w:tr w:rsidR="001C452C">
        <w:trPr>
          <w:trHeight w:val="705"/>
          <w:jc w:val="center"/>
        </w:trPr>
        <w:tc>
          <w:tcPr>
            <w:tcW w:w="608"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序号</w:t>
            </w:r>
          </w:p>
        </w:tc>
        <w:tc>
          <w:tcPr>
            <w:tcW w:w="1440"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课程名称</w:t>
            </w:r>
          </w:p>
        </w:tc>
        <w:tc>
          <w:tcPr>
            <w:tcW w:w="5319"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主要教学内容和要求</w:t>
            </w:r>
          </w:p>
        </w:tc>
        <w:tc>
          <w:tcPr>
            <w:tcW w:w="913"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参考</w:t>
            </w:r>
          </w:p>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学时</w:t>
            </w:r>
          </w:p>
        </w:tc>
      </w:tr>
      <w:tr w:rsidR="001C452C">
        <w:trPr>
          <w:trHeight w:val="2882"/>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1</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德育</w:t>
            </w:r>
          </w:p>
        </w:tc>
        <w:tc>
          <w:tcPr>
            <w:tcW w:w="5319" w:type="dxa"/>
            <w:vAlign w:val="center"/>
          </w:tcPr>
          <w:p w:rsidR="001C452C" w:rsidRDefault="007501F5">
            <w:pPr>
              <w:tabs>
                <w:tab w:val="left" w:pos="1995"/>
              </w:tabs>
              <w:ind w:firstLineChars="200" w:firstLine="420"/>
              <w:rPr>
                <w:rFonts w:asciiTheme="majorEastAsia" w:eastAsiaTheme="majorEastAsia" w:hAnsiTheme="majorEastAsia"/>
                <w:bCs/>
                <w:color w:val="000000"/>
                <w:szCs w:val="21"/>
              </w:rPr>
            </w:pPr>
            <w:r>
              <w:rPr>
                <w:rFonts w:asciiTheme="majorEastAsia" w:eastAsiaTheme="majorEastAsia" w:hAnsiTheme="majorEastAsia" w:hint="eastAsia"/>
                <w:szCs w:val="21"/>
              </w:rPr>
              <w:t>本课程主要讲解我国的基本经济、政治制度，主要内容有：做一个有经济头脑的人，了解市场走进经济圈，开放的中国今天国际，走进公民的政治生活等。通过对职业、道德、法律、心理品质、经济政治等知识的系统学习，使学生具有热爱祖国、热爱人民、关心国家发展的基本品质，具有热爱集体、奉献社会、团结友善、认真负责的基本素质，提高他们面对实际问题做出正确价值判断和行为选择能力，以及就业后继续学习、创业、创新的能力。</w:t>
            </w:r>
          </w:p>
        </w:tc>
        <w:tc>
          <w:tcPr>
            <w:tcW w:w="913" w:type="dxa"/>
            <w:vAlign w:val="center"/>
          </w:tcPr>
          <w:p w:rsidR="001C452C" w:rsidRDefault="00734BBA">
            <w:pPr>
              <w:adjustRightInd w:val="0"/>
              <w:snapToGrid w:val="0"/>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72</w:t>
            </w:r>
          </w:p>
        </w:tc>
      </w:tr>
      <w:tr w:rsidR="001C452C">
        <w:trPr>
          <w:trHeight w:val="458"/>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2</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语文</w:t>
            </w:r>
          </w:p>
        </w:tc>
        <w:tc>
          <w:tcPr>
            <w:tcW w:w="5319" w:type="dxa"/>
            <w:vAlign w:val="center"/>
          </w:tcPr>
          <w:p w:rsidR="001C452C" w:rsidRDefault="007501F5">
            <w:pPr>
              <w:ind w:firstLineChars="200" w:firstLine="420"/>
              <w:rPr>
                <w:rFonts w:asciiTheme="majorEastAsia" w:eastAsiaTheme="majorEastAsia" w:hAnsiTheme="majorEastAsia"/>
              </w:rPr>
            </w:pPr>
            <w:r>
              <w:rPr>
                <w:rFonts w:asciiTheme="majorEastAsia" w:eastAsiaTheme="majorEastAsia" w:hAnsiTheme="majorEastAsia" w:cs="宋体" w:hint="eastAsia"/>
                <w:szCs w:val="21"/>
              </w:rPr>
              <w:t>本课程主要介绍语文的基本知识及应用，培养学生的文字书写和语言表达能力,具备一定的应用文写作能力。</w:t>
            </w:r>
            <w:r>
              <w:rPr>
                <w:rFonts w:asciiTheme="majorEastAsia" w:eastAsiaTheme="majorEastAsia" w:hAnsiTheme="majorEastAsia" w:hint="eastAsia"/>
                <w:szCs w:val="21"/>
              </w:rPr>
              <w:t>应用文写作主要应用文写作基础知识、行政公文、事务文书、经济文书、诉讼文书、常用规约文书、学业文书、日常应用文书和社交礼仪文书。</w:t>
            </w:r>
            <w:r>
              <w:rPr>
                <w:rFonts w:asciiTheme="majorEastAsia" w:eastAsiaTheme="majorEastAsia" w:hAnsiTheme="majorEastAsia" w:hint="eastAsia"/>
              </w:rPr>
              <w:t>使学生系统掌握常用的应用类文章的实际用途及其写作要领，获取为高</w:t>
            </w:r>
            <w:r>
              <w:rPr>
                <w:rFonts w:asciiTheme="majorEastAsia" w:eastAsiaTheme="majorEastAsia" w:hAnsiTheme="majorEastAsia" w:hint="eastAsia"/>
              </w:rPr>
              <w:lastRenderedPageBreak/>
              <w:t>级应用型人才所必备的文章写作能力和文章分析与处理能力，使其实际写作水平得到一定程度的提高，以适应当前和今后在工作、学习以及科学研究中的写作需要，为其总体工作水平的提高提供必要的保证。</w:t>
            </w:r>
          </w:p>
        </w:tc>
        <w:tc>
          <w:tcPr>
            <w:tcW w:w="913" w:type="dxa"/>
            <w:vAlign w:val="center"/>
          </w:tcPr>
          <w:p w:rsidR="001C452C" w:rsidRDefault="00734BBA">
            <w:pPr>
              <w:adjustRightInd w:val="0"/>
              <w:snapToGrid w:val="0"/>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lastRenderedPageBreak/>
              <w:t>72</w:t>
            </w:r>
          </w:p>
        </w:tc>
      </w:tr>
      <w:tr w:rsidR="001C452C">
        <w:trPr>
          <w:trHeight w:val="2164"/>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lastRenderedPageBreak/>
              <w:t>3</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公共艺术</w:t>
            </w:r>
          </w:p>
        </w:tc>
        <w:tc>
          <w:tcPr>
            <w:tcW w:w="5319" w:type="dxa"/>
            <w:vAlign w:val="center"/>
          </w:tcPr>
          <w:p w:rsidR="001C452C" w:rsidRDefault="007501F5">
            <w:pPr>
              <w:ind w:firstLineChars="200" w:firstLine="420"/>
              <w:rPr>
                <w:rFonts w:asciiTheme="majorEastAsia" w:eastAsiaTheme="majorEastAsia" w:hAnsiTheme="majorEastAsia"/>
                <w:szCs w:val="21"/>
              </w:rPr>
            </w:pPr>
            <w:r>
              <w:rPr>
                <w:rFonts w:asciiTheme="majorEastAsia" w:eastAsiaTheme="majorEastAsia" w:hAnsiTheme="majorEastAsia"/>
                <w:color w:val="111111"/>
                <w:szCs w:val="21"/>
                <w:shd w:val="clear" w:color="auto" w:fill="FFFFFF"/>
              </w:rPr>
              <w:t>在公共艺术课程的学习实践中，通过鉴赏艺术作品、学习艺术理论、参加艺术活动等，树立正确的审美观念，培养高雅的审美品位，提高人文素养；了解、吸纳中外优秀艺术成果，理解并尊重多元文化；发展形象思维，培养创新精神和实践能力，提高感受美、表现美、鉴赏美、创造美的能力，促进德智体美全面和谐发展。</w:t>
            </w:r>
          </w:p>
        </w:tc>
        <w:tc>
          <w:tcPr>
            <w:tcW w:w="913" w:type="dxa"/>
            <w:vAlign w:val="center"/>
          </w:tcPr>
          <w:p w:rsidR="001C452C" w:rsidRDefault="00734BBA">
            <w:pPr>
              <w:adjustRightInd w:val="0"/>
              <w:snapToGrid w:val="0"/>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36</w:t>
            </w:r>
          </w:p>
        </w:tc>
      </w:tr>
      <w:tr w:rsidR="001C452C">
        <w:trPr>
          <w:trHeight w:val="1094"/>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4</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英语</w:t>
            </w:r>
          </w:p>
        </w:tc>
        <w:tc>
          <w:tcPr>
            <w:tcW w:w="5319" w:type="dxa"/>
            <w:vAlign w:val="center"/>
          </w:tcPr>
          <w:p w:rsidR="001C452C" w:rsidRDefault="007501F5">
            <w:pPr>
              <w:adjustRightInd w:val="0"/>
              <w:snapToGrid w:val="0"/>
              <w:ind w:firstLineChars="200" w:firstLine="420"/>
              <w:rPr>
                <w:rFonts w:asciiTheme="majorEastAsia" w:eastAsiaTheme="majorEastAsia" w:hAnsiTheme="majorEastAsia"/>
                <w:bCs/>
                <w:color w:val="000000"/>
                <w:szCs w:val="21"/>
              </w:rPr>
            </w:pPr>
            <w:r>
              <w:rPr>
                <w:rFonts w:asciiTheme="majorEastAsia" w:eastAsiaTheme="majorEastAsia" w:hAnsiTheme="majorEastAsia" w:hint="eastAsia"/>
                <w:szCs w:val="21"/>
              </w:rPr>
              <w:t>在中学英语的基础上进行系统的学习，培养学生掌握必需、实用的语言知识和语言技能，具有阅读和翻译与本专业相关的英文资料的初步能力。</w:t>
            </w:r>
          </w:p>
        </w:tc>
        <w:tc>
          <w:tcPr>
            <w:tcW w:w="913" w:type="dxa"/>
            <w:vAlign w:val="center"/>
          </w:tcPr>
          <w:p w:rsidR="001C452C" w:rsidRDefault="00734BBA">
            <w:pPr>
              <w:adjustRightInd w:val="0"/>
              <w:snapToGrid w:val="0"/>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144</w:t>
            </w:r>
          </w:p>
        </w:tc>
      </w:tr>
      <w:tr w:rsidR="001C452C">
        <w:trPr>
          <w:trHeight w:val="3547"/>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5</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体育与健康</w:t>
            </w:r>
          </w:p>
        </w:tc>
        <w:tc>
          <w:tcPr>
            <w:tcW w:w="5319" w:type="dxa"/>
            <w:vAlign w:val="center"/>
          </w:tcPr>
          <w:p w:rsidR="001C452C" w:rsidRDefault="007501F5">
            <w:pPr>
              <w:adjustRightInd w:val="0"/>
              <w:snapToGrid w:val="0"/>
              <w:ind w:firstLineChars="200" w:firstLine="420"/>
              <w:rPr>
                <w:rFonts w:asciiTheme="majorEastAsia" w:eastAsiaTheme="majorEastAsia" w:hAnsiTheme="majorEastAsia"/>
                <w:bCs/>
                <w:color w:val="000000"/>
                <w:szCs w:val="21"/>
              </w:rPr>
            </w:pPr>
            <w:r>
              <w:rPr>
                <w:rFonts w:asciiTheme="majorEastAsia" w:eastAsiaTheme="majorEastAsia" w:hAnsiTheme="majorEastAsia" w:cs="Arial" w:hint="eastAsia"/>
                <w:color w:val="000000"/>
                <w:szCs w:val="21"/>
              </w:rPr>
              <w:t>传授体育的基本理论知识、技术、技能和科学锻炼身体的方法，使学生掌握一定的体育卫生保健常识，通过体育课程的学习和锻炼，提高自身的运动能力；根据学生的生理、心理特点，选择良好的运动环境，全面发展学生体能，提高学生科学锻炼的能力，练就强健的体魄，提高心血管系统对自然环境的适应能力和对疾病的抵抗能力；发展学生个性，培养运动兴趣，形成健康的生活方式，养成良好的行为习惯，促进身心健康，真正掌握一、二项独立锻炼身体的手段和方法，促其终生受益；运用现代教育思想教育学生，端正学习态度，真正认识到体育锻炼的意义，培养学生具有高尚的道德品质、顽强的意志和勇于拼搏的精神。</w:t>
            </w:r>
          </w:p>
        </w:tc>
        <w:tc>
          <w:tcPr>
            <w:tcW w:w="913" w:type="dxa"/>
            <w:vAlign w:val="center"/>
          </w:tcPr>
          <w:p w:rsidR="001C452C" w:rsidRDefault="00734BBA">
            <w:pPr>
              <w:adjustRightInd w:val="0"/>
              <w:snapToGrid w:val="0"/>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72</w:t>
            </w:r>
          </w:p>
        </w:tc>
      </w:tr>
      <w:tr w:rsidR="001C452C">
        <w:trPr>
          <w:trHeight w:val="1353"/>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6</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就业指导</w:t>
            </w:r>
          </w:p>
        </w:tc>
        <w:tc>
          <w:tcPr>
            <w:tcW w:w="5319" w:type="dxa"/>
            <w:vAlign w:val="center"/>
          </w:tcPr>
          <w:p w:rsidR="001C452C" w:rsidRDefault="007501F5">
            <w:pPr>
              <w:adjustRightInd w:val="0"/>
              <w:snapToGrid w:val="0"/>
              <w:ind w:firstLineChars="200" w:firstLine="420"/>
              <w:rPr>
                <w:rFonts w:asciiTheme="majorEastAsia" w:eastAsiaTheme="majorEastAsia" w:hAnsiTheme="majorEastAsia"/>
                <w:bCs/>
                <w:color w:val="000000"/>
                <w:szCs w:val="21"/>
              </w:rPr>
            </w:pPr>
            <w:r>
              <w:rPr>
                <w:rFonts w:asciiTheme="majorEastAsia" w:eastAsiaTheme="majorEastAsia" w:hAnsiTheme="majorEastAsia" w:hint="eastAsia"/>
                <w:szCs w:val="21"/>
              </w:rPr>
              <w:t>本课程主要讲解职业、职业素质、职业道德、职业个性、职业选择、职业理想的基本知识与要求，提高职业道德实践能力，根据市场需求自主择业。培养学生创业能力、依法从业能力、职业生涯设计能力。</w:t>
            </w:r>
          </w:p>
        </w:tc>
        <w:tc>
          <w:tcPr>
            <w:tcW w:w="913" w:type="dxa"/>
            <w:vAlign w:val="center"/>
          </w:tcPr>
          <w:p w:rsidR="001C452C" w:rsidRDefault="00734BBA">
            <w:pPr>
              <w:adjustRightInd w:val="0"/>
              <w:snapToGrid w:val="0"/>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36</w:t>
            </w:r>
          </w:p>
        </w:tc>
      </w:tr>
      <w:tr w:rsidR="001C452C">
        <w:trPr>
          <w:trHeight w:val="2148"/>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7</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商务礼仪</w:t>
            </w:r>
          </w:p>
        </w:tc>
        <w:tc>
          <w:tcPr>
            <w:tcW w:w="5319" w:type="dxa"/>
            <w:vAlign w:val="center"/>
          </w:tcPr>
          <w:p w:rsidR="001C452C" w:rsidRDefault="007501F5">
            <w:pPr>
              <w:ind w:firstLineChars="200" w:firstLine="420"/>
              <w:rPr>
                <w:rFonts w:asciiTheme="majorEastAsia" w:eastAsiaTheme="majorEastAsia" w:hAnsiTheme="majorEastAsia"/>
                <w:szCs w:val="21"/>
              </w:rPr>
            </w:pPr>
            <w:r>
              <w:rPr>
                <w:rFonts w:asciiTheme="majorEastAsia" w:eastAsiaTheme="majorEastAsia" w:hAnsiTheme="majorEastAsia" w:cs="宋体" w:hint="eastAsia"/>
                <w:szCs w:val="21"/>
              </w:rPr>
              <w:t>主要内容包括商务礼仪概述、职业形象礼仪、商务会议礼仪、商务活动礼仪、客户接待与拜访礼仪、商务宴请礼仪等内容。</w:t>
            </w:r>
            <w:r>
              <w:rPr>
                <w:rFonts w:asciiTheme="majorEastAsia" w:eastAsiaTheme="majorEastAsia" w:hAnsiTheme="majorEastAsia" w:hint="eastAsia"/>
                <w:szCs w:val="21"/>
              </w:rPr>
              <w:t>使学生掌握礼仪的基本概念、常识、基本原理及方法技巧，为今后在商务活动中塑造良好形象、提高服务艺术，奠定坚实的基础。</w:t>
            </w:r>
          </w:p>
        </w:tc>
        <w:tc>
          <w:tcPr>
            <w:tcW w:w="913" w:type="dxa"/>
            <w:vAlign w:val="center"/>
          </w:tcPr>
          <w:p w:rsidR="001C452C" w:rsidRDefault="00734BBA">
            <w:pPr>
              <w:adjustRightInd w:val="0"/>
              <w:snapToGrid w:val="0"/>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72</w:t>
            </w:r>
          </w:p>
        </w:tc>
      </w:tr>
      <w:tr w:rsidR="001C452C">
        <w:trPr>
          <w:trHeight w:val="2643"/>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lastRenderedPageBreak/>
              <w:t>8</w:t>
            </w:r>
          </w:p>
        </w:tc>
        <w:tc>
          <w:tcPr>
            <w:tcW w:w="14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hint="eastAsia"/>
                <w:szCs w:val="21"/>
              </w:rPr>
              <w:t>计算机应用</w:t>
            </w:r>
          </w:p>
        </w:tc>
        <w:tc>
          <w:tcPr>
            <w:tcW w:w="5319" w:type="dxa"/>
            <w:vAlign w:val="center"/>
          </w:tcPr>
          <w:p w:rsidR="001C452C" w:rsidRDefault="007501F5">
            <w:pPr>
              <w:adjustRightInd w:val="0"/>
              <w:snapToGrid w:val="0"/>
              <w:ind w:firstLineChars="200" w:firstLine="420"/>
              <w:rPr>
                <w:rFonts w:asciiTheme="majorEastAsia" w:eastAsiaTheme="majorEastAsia" w:hAnsiTheme="majorEastAsia"/>
                <w:bCs/>
                <w:color w:val="000000"/>
                <w:szCs w:val="21"/>
              </w:rPr>
            </w:pPr>
            <w:r>
              <w:rPr>
                <w:rFonts w:asciiTheme="majorEastAsia" w:eastAsiaTheme="majorEastAsia" w:hAnsiTheme="majorEastAsia" w:hint="eastAsia"/>
                <w:szCs w:val="21"/>
              </w:rPr>
              <w:t>主要内容有计算机基本知识、操作系统、Internet的应用、Office综合技巧、Word文档管理技巧、Word录入编辑技巧、Word表格图像技巧、Word其他技巧、Excel数据应用技巧和Excel编辑管理技巧。使学生具有综合运用Office的能力。掌握必备的计算机应用基础知识和基本技能，培养学生应用计算机解决工作与生活中实际问题的能力；使学生初步具有应用计算机学习的能力，为其职业生涯发展和终身学习奠定基础；提升学生的信息素养，使学生了解并遵守相关法律法规、信息道德及信息安全准则，培养学生成为信息社会的合格公民。</w:t>
            </w:r>
          </w:p>
        </w:tc>
        <w:tc>
          <w:tcPr>
            <w:tcW w:w="913" w:type="dxa"/>
            <w:vAlign w:val="center"/>
          </w:tcPr>
          <w:p w:rsidR="001C452C" w:rsidRDefault="00734BBA">
            <w:pPr>
              <w:adjustRightInd w:val="0"/>
              <w:snapToGrid w:val="0"/>
              <w:ind w:leftChars="-49" w:left="75" w:rightChars="-35" w:right="-73" w:hangingChars="85" w:hanging="178"/>
              <w:jc w:val="center"/>
              <w:rPr>
                <w:rFonts w:asciiTheme="majorEastAsia" w:eastAsiaTheme="majorEastAsia" w:hAnsiTheme="majorEastAsia"/>
                <w:szCs w:val="21"/>
              </w:rPr>
            </w:pPr>
            <w:r>
              <w:rPr>
                <w:rFonts w:asciiTheme="majorEastAsia" w:eastAsiaTheme="majorEastAsia" w:hAnsiTheme="majorEastAsia" w:hint="eastAsia"/>
                <w:szCs w:val="21"/>
              </w:rPr>
              <w:t>144</w:t>
            </w:r>
          </w:p>
        </w:tc>
      </w:tr>
      <w:tr w:rsidR="001C452C">
        <w:trPr>
          <w:trHeight w:val="1559"/>
          <w:jc w:val="center"/>
        </w:trPr>
        <w:tc>
          <w:tcPr>
            <w:tcW w:w="608" w:type="dxa"/>
            <w:vAlign w:val="center"/>
          </w:tcPr>
          <w:p w:rsidR="001C452C" w:rsidRDefault="007501F5">
            <w:pPr>
              <w:spacing w:line="56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9</w:t>
            </w:r>
          </w:p>
        </w:tc>
        <w:tc>
          <w:tcPr>
            <w:tcW w:w="1440"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创新创业</w:t>
            </w:r>
          </w:p>
        </w:tc>
        <w:tc>
          <w:tcPr>
            <w:tcW w:w="5319" w:type="dxa"/>
          </w:tcPr>
          <w:p w:rsidR="001C452C" w:rsidRDefault="007501F5" w:rsidP="004B0438">
            <w:pPr>
              <w:adjustRightInd w:val="0"/>
              <w:snapToGrid w:val="0"/>
              <w:spacing w:beforeLines="50"/>
              <w:ind w:rightChars="-17" w:right="-36" w:firstLineChars="200" w:firstLine="420"/>
              <w:rPr>
                <w:rFonts w:asciiTheme="majorEastAsia" w:eastAsiaTheme="majorEastAsia" w:hAnsiTheme="majorEastAsia"/>
                <w:szCs w:val="21"/>
              </w:rPr>
            </w:pPr>
            <w:r>
              <w:rPr>
                <w:rFonts w:asciiTheme="majorEastAsia" w:eastAsiaTheme="majorEastAsia" w:hAnsiTheme="majorEastAsia" w:hint="eastAsia"/>
              </w:rPr>
              <w:t>本课程按照创新、创业的要求，主要为提高学生在校期间的创新意识，为日后的创业打下基础，并提供初步的创业理论知识。本课程在实际的教学过程中要求理论课与实践课相结合，在课堂上展开模拟教学，力求接近实际。</w:t>
            </w:r>
          </w:p>
        </w:tc>
        <w:tc>
          <w:tcPr>
            <w:tcW w:w="913" w:type="dxa"/>
            <w:vAlign w:val="center"/>
          </w:tcPr>
          <w:p w:rsidR="001C452C" w:rsidRDefault="00734BBA">
            <w:pPr>
              <w:adjustRightInd w:val="0"/>
              <w:snapToGrid w:val="0"/>
              <w:ind w:leftChars="-49" w:left="75" w:rightChars="-35" w:right="-73" w:hangingChars="85" w:hanging="178"/>
              <w:jc w:val="center"/>
              <w:rPr>
                <w:rFonts w:asciiTheme="majorEastAsia" w:eastAsiaTheme="majorEastAsia" w:hAnsiTheme="majorEastAsia"/>
                <w:szCs w:val="21"/>
              </w:rPr>
            </w:pPr>
            <w:r>
              <w:rPr>
                <w:rFonts w:asciiTheme="majorEastAsia" w:eastAsiaTheme="majorEastAsia" w:hAnsiTheme="majorEastAsia" w:hint="eastAsia"/>
                <w:szCs w:val="21"/>
              </w:rPr>
              <w:t>36</w:t>
            </w:r>
          </w:p>
        </w:tc>
      </w:tr>
    </w:tbl>
    <w:p w:rsidR="001C452C" w:rsidRDefault="007501F5">
      <w:pPr>
        <w:spacing w:before="240" w:line="480" w:lineRule="exact"/>
        <w:ind w:firstLineChars="196" w:firstLine="470"/>
        <w:rPr>
          <w:rFonts w:asciiTheme="majorEastAsia" w:eastAsiaTheme="majorEastAsia" w:hAnsiTheme="majorEastAsia"/>
          <w:color w:val="000000"/>
          <w:sz w:val="24"/>
        </w:rPr>
      </w:pPr>
      <w:r>
        <w:rPr>
          <w:rFonts w:asciiTheme="majorEastAsia" w:eastAsiaTheme="majorEastAsia" w:hAnsiTheme="majorEastAsia" w:hint="eastAsia"/>
          <w:color w:val="000000"/>
          <w:sz w:val="24"/>
        </w:rPr>
        <w:t>（二）专业（技能）课程</w:t>
      </w:r>
    </w:p>
    <w:p w:rsidR="001C452C" w:rsidRDefault="007501F5">
      <w:pPr>
        <w:spacing w:line="480" w:lineRule="exac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1.专业基础课与核心课</w:t>
      </w:r>
    </w:p>
    <w:p w:rsidR="001C452C" w:rsidRDefault="007501F5">
      <w:pPr>
        <w:spacing w:line="480" w:lineRule="exact"/>
        <w:ind w:firstLineChars="100" w:firstLine="210"/>
        <w:jc w:val="center"/>
        <w:rPr>
          <w:rFonts w:asciiTheme="majorEastAsia" w:eastAsiaTheme="majorEastAsia" w:hAnsiTheme="majorEastAsia" w:cs="仿宋"/>
          <w:color w:val="000000"/>
          <w:szCs w:val="21"/>
        </w:rPr>
      </w:pPr>
      <w:r>
        <w:rPr>
          <w:rFonts w:asciiTheme="majorEastAsia" w:eastAsiaTheme="majorEastAsia" w:hAnsiTheme="majorEastAsia" w:cs="仿宋"/>
          <w:color w:val="000000"/>
          <w:szCs w:val="21"/>
        </w:rPr>
        <w:t>专业课</w:t>
      </w:r>
      <w:r>
        <w:rPr>
          <w:rFonts w:asciiTheme="majorEastAsia" w:eastAsiaTheme="majorEastAsia" w:hAnsiTheme="majorEastAsia" w:cs="仿宋" w:hint="eastAsia"/>
          <w:color w:val="000000"/>
          <w:szCs w:val="21"/>
        </w:rPr>
        <w:t>表1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1"/>
        <w:gridCol w:w="1597"/>
        <w:gridCol w:w="5319"/>
        <w:gridCol w:w="720"/>
      </w:tblGrid>
      <w:tr w:rsidR="001C452C">
        <w:trPr>
          <w:trHeight w:val="720"/>
          <w:jc w:val="center"/>
        </w:trPr>
        <w:tc>
          <w:tcPr>
            <w:tcW w:w="671"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序号</w:t>
            </w:r>
          </w:p>
        </w:tc>
        <w:tc>
          <w:tcPr>
            <w:tcW w:w="1597"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课程名称</w:t>
            </w:r>
          </w:p>
        </w:tc>
        <w:tc>
          <w:tcPr>
            <w:tcW w:w="5319"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主要教学内容和要求</w:t>
            </w:r>
          </w:p>
        </w:tc>
        <w:tc>
          <w:tcPr>
            <w:tcW w:w="720" w:type="dxa"/>
            <w:vAlign w:val="center"/>
          </w:tcPr>
          <w:p w:rsidR="001C452C" w:rsidRDefault="007501F5">
            <w:pPr>
              <w:spacing w:line="320" w:lineRule="exact"/>
              <w:ind w:leftChars="-51" w:left="-107"/>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参考学时</w:t>
            </w:r>
          </w:p>
        </w:tc>
      </w:tr>
      <w:tr w:rsidR="001C452C">
        <w:trPr>
          <w:trHeight w:val="2086"/>
          <w:jc w:val="center"/>
        </w:trPr>
        <w:tc>
          <w:tcPr>
            <w:tcW w:w="671"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1</w:t>
            </w:r>
          </w:p>
        </w:tc>
        <w:tc>
          <w:tcPr>
            <w:tcW w:w="1597"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物流经济地理</w:t>
            </w:r>
          </w:p>
        </w:tc>
        <w:tc>
          <w:tcPr>
            <w:tcW w:w="5319" w:type="dxa"/>
            <w:vAlign w:val="center"/>
          </w:tcPr>
          <w:p w:rsidR="001C452C" w:rsidRDefault="007501F5">
            <w:pPr>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本课程主要介绍经济资源的分布及工农业生产布局、经济发展的特点和贸易特点，各种运输方式的分布及特点，为学习物流业务奠定基础。掌握我国农业、工业、商业、交通线路的布局特点与现状以及我国不同经济区划的演变与发展；具备初级的物流经济地理布局能力，能够对已有物流布局进行合理化分析和评价；形成经济布局意识。</w:t>
            </w:r>
          </w:p>
        </w:tc>
        <w:tc>
          <w:tcPr>
            <w:tcW w:w="720" w:type="dxa"/>
            <w:vAlign w:val="center"/>
          </w:tcPr>
          <w:p w:rsidR="001C452C" w:rsidRDefault="00734BBA">
            <w:pPr>
              <w:adjustRightInd w:val="0"/>
              <w:snapToGrid w:val="0"/>
              <w:spacing w:line="320" w:lineRule="exact"/>
              <w:ind w:leftChars="-49" w:left="75" w:rightChars="-35" w:right="-73" w:hangingChars="85" w:hanging="178"/>
              <w:jc w:val="center"/>
              <w:rPr>
                <w:rFonts w:asciiTheme="majorEastAsia" w:eastAsiaTheme="majorEastAsia" w:hAnsiTheme="majorEastAsia"/>
                <w:szCs w:val="21"/>
              </w:rPr>
            </w:pPr>
            <w:r>
              <w:rPr>
                <w:rFonts w:asciiTheme="majorEastAsia" w:eastAsiaTheme="majorEastAsia" w:hAnsiTheme="majorEastAsia" w:hint="eastAsia"/>
                <w:szCs w:val="21"/>
              </w:rPr>
              <w:t>72</w:t>
            </w:r>
          </w:p>
        </w:tc>
      </w:tr>
      <w:tr w:rsidR="001C452C">
        <w:trPr>
          <w:trHeight w:val="1236"/>
          <w:jc w:val="center"/>
        </w:trPr>
        <w:tc>
          <w:tcPr>
            <w:tcW w:w="671" w:type="dxa"/>
            <w:vAlign w:val="center"/>
          </w:tcPr>
          <w:p w:rsidR="001C452C" w:rsidRDefault="007501F5" w:rsidP="007501F5">
            <w:pPr>
              <w:spacing w:line="320" w:lineRule="exact"/>
              <w:ind w:firstLineChars="49" w:firstLine="103"/>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2</w:t>
            </w:r>
          </w:p>
        </w:tc>
        <w:tc>
          <w:tcPr>
            <w:tcW w:w="1597"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物流基础</w:t>
            </w:r>
          </w:p>
        </w:tc>
        <w:tc>
          <w:tcPr>
            <w:tcW w:w="5319" w:type="dxa"/>
            <w:vAlign w:val="center"/>
          </w:tcPr>
          <w:p w:rsidR="001C452C" w:rsidRDefault="007501F5">
            <w:pPr>
              <w:adjustRightInd w:val="0"/>
              <w:snapToGrid w:val="0"/>
              <w:ind w:firstLineChars="200" w:firstLine="420"/>
              <w:rPr>
                <w:rFonts w:asciiTheme="majorEastAsia" w:eastAsiaTheme="majorEastAsia" w:hAnsiTheme="majorEastAsia"/>
                <w:bCs/>
                <w:color w:val="000000"/>
                <w:szCs w:val="21"/>
              </w:rPr>
            </w:pPr>
            <w:r>
              <w:rPr>
                <w:rFonts w:asciiTheme="majorEastAsia" w:eastAsiaTheme="majorEastAsia" w:hAnsiTheme="majorEastAsia" w:hint="eastAsia"/>
                <w:szCs w:val="21"/>
              </w:rPr>
              <w:t>本课程介绍物流的基本理论知识，使学生</w:t>
            </w:r>
            <w:r>
              <w:rPr>
                <w:rFonts w:asciiTheme="majorEastAsia" w:eastAsiaTheme="majorEastAsia" w:hAnsiTheme="majorEastAsia" w:cs="Arial" w:hint="eastAsia"/>
                <w:color w:val="000000"/>
                <w:szCs w:val="21"/>
              </w:rPr>
              <w:t>掌握物流的基本框架，对物流的产生与发展、物流行业相关技术标准、物流职业岗位、物流的构成要素及作用等有一个基本的了解，为以后专业课程的学习及物流整体框架的理解打下基础。</w:t>
            </w:r>
          </w:p>
        </w:tc>
        <w:tc>
          <w:tcPr>
            <w:tcW w:w="720" w:type="dxa"/>
            <w:vAlign w:val="center"/>
          </w:tcPr>
          <w:p w:rsidR="001C452C" w:rsidRDefault="00734BBA">
            <w:pPr>
              <w:adjustRightInd w:val="0"/>
              <w:snapToGrid w:val="0"/>
              <w:spacing w:line="320" w:lineRule="exact"/>
              <w:ind w:leftChars="-49" w:left="75" w:rightChars="-35" w:right="-73" w:hangingChars="85" w:hanging="178"/>
              <w:jc w:val="center"/>
              <w:rPr>
                <w:rFonts w:asciiTheme="majorEastAsia" w:eastAsiaTheme="majorEastAsia" w:hAnsiTheme="majorEastAsia"/>
                <w:szCs w:val="21"/>
              </w:rPr>
            </w:pPr>
            <w:r>
              <w:rPr>
                <w:rFonts w:asciiTheme="majorEastAsia" w:eastAsiaTheme="majorEastAsia" w:hAnsiTheme="majorEastAsia" w:hint="eastAsia"/>
                <w:szCs w:val="21"/>
              </w:rPr>
              <w:t>72</w:t>
            </w:r>
          </w:p>
        </w:tc>
      </w:tr>
      <w:tr w:rsidR="001C452C">
        <w:trPr>
          <w:trHeight w:val="1549"/>
          <w:jc w:val="center"/>
        </w:trPr>
        <w:tc>
          <w:tcPr>
            <w:tcW w:w="671"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3</w:t>
            </w:r>
          </w:p>
        </w:tc>
        <w:tc>
          <w:tcPr>
            <w:tcW w:w="1597"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货物学</w:t>
            </w:r>
          </w:p>
        </w:tc>
        <w:tc>
          <w:tcPr>
            <w:tcW w:w="5319" w:type="dxa"/>
            <w:vAlign w:val="center"/>
          </w:tcPr>
          <w:p w:rsidR="001C452C" w:rsidRDefault="007501F5">
            <w:pPr>
              <w:adjustRightInd w:val="0"/>
              <w:snapToGrid w:val="0"/>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主要介绍各类物资的分类及主要物资的特性，</w:t>
            </w:r>
            <w:r>
              <w:rPr>
                <w:rFonts w:asciiTheme="majorEastAsia" w:eastAsiaTheme="majorEastAsia" w:hAnsiTheme="majorEastAsia" w:hint="eastAsia"/>
                <w:bCs/>
                <w:szCs w:val="21"/>
              </w:rPr>
              <w:t>使学生掌握货物学的基本概念、造成海运货损的各种因素、货物的物理、化学和生物变化、保证货物质量的基本原理、海上货物运输的相关业务。获得在货物运输管理中所必需的综合业务素质以及分析问题和解决问题的能力。</w:t>
            </w:r>
          </w:p>
        </w:tc>
        <w:tc>
          <w:tcPr>
            <w:tcW w:w="720" w:type="dxa"/>
            <w:vAlign w:val="center"/>
          </w:tcPr>
          <w:p w:rsidR="001C452C" w:rsidRDefault="00734BBA">
            <w:pPr>
              <w:spacing w:line="320" w:lineRule="exact"/>
              <w:jc w:val="center"/>
              <w:rPr>
                <w:rFonts w:asciiTheme="majorEastAsia" w:eastAsiaTheme="majorEastAsia" w:hAnsiTheme="majorEastAsia"/>
                <w:szCs w:val="21"/>
              </w:rPr>
            </w:pPr>
            <w:r>
              <w:rPr>
                <w:rFonts w:asciiTheme="majorEastAsia" w:eastAsiaTheme="majorEastAsia" w:hAnsiTheme="majorEastAsia" w:hint="eastAsia"/>
                <w:szCs w:val="21"/>
              </w:rPr>
              <w:t>72</w:t>
            </w:r>
          </w:p>
        </w:tc>
      </w:tr>
      <w:tr w:rsidR="001C452C">
        <w:trPr>
          <w:trHeight w:val="699"/>
          <w:jc w:val="center"/>
        </w:trPr>
        <w:tc>
          <w:tcPr>
            <w:tcW w:w="671"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4</w:t>
            </w:r>
          </w:p>
        </w:tc>
        <w:tc>
          <w:tcPr>
            <w:tcW w:w="1597" w:type="dxa"/>
            <w:vAlign w:val="center"/>
          </w:tcPr>
          <w:p w:rsidR="001C452C" w:rsidRDefault="007501F5">
            <w:pPr>
              <w:adjustRightInd w:val="0"/>
              <w:snapToGrid w:val="0"/>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基础会计</w:t>
            </w:r>
          </w:p>
        </w:tc>
        <w:tc>
          <w:tcPr>
            <w:tcW w:w="5319" w:type="dxa"/>
            <w:vAlign w:val="center"/>
          </w:tcPr>
          <w:p w:rsidR="001C452C" w:rsidRDefault="007501F5">
            <w:pPr>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本课程主要介绍会计基本理论、基本方法和操作技能，具备对基本经济业务进行会计核算能力，为物流会计核算奠定基础。本课程具有很强的实践性和规范性，是形成学生的职业综合素养、服务意识和专业技能的基础，</w:t>
            </w:r>
            <w:r>
              <w:rPr>
                <w:rFonts w:asciiTheme="majorEastAsia" w:eastAsiaTheme="majorEastAsia" w:hAnsiTheme="majorEastAsia" w:hint="eastAsia"/>
                <w:bCs/>
                <w:szCs w:val="21"/>
              </w:rPr>
              <w:t>对学生职业能力的培养起着主要支撑作用。</w:t>
            </w:r>
          </w:p>
        </w:tc>
        <w:tc>
          <w:tcPr>
            <w:tcW w:w="720" w:type="dxa"/>
            <w:vAlign w:val="center"/>
          </w:tcPr>
          <w:p w:rsidR="001C452C" w:rsidRDefault="00734BBA">
            <w:pPr>
              <w:adjustRightInd w:val="0"/>
              <w:snapToGrid w:val="0"/>
              <w:spacing w:line="320" w:lineRule="exact"/>
              <w:ind w:leftChars="-51" w:left="82" w:rightChars="-22" w:right="-46"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108</w:t>
            </w:r>
          </w:p>
        </w:tc>
      </w:tr>
      <w:tr w:rsidR="001C452C">
        <w:trPr>
          <w:trHeight w:val="1865"/>
          <w:jc w:val="center"/>
        </w:trPr>
        <w:tc>
          <w:tcPr>
            <w:tcW w:w="671"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lastRenderedPageBreak/>
              <w:t>5</w:t>
            </w:r>
          </w:p>
        </w:tc>
        <w:tc>
          <w:tcPr>
            <w:tcW w:w="1597"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物流考证</w:t>
            </w:r>
          </w:p>
        </w:tc>
        <w:tc>
          <w:tcPr>
            <w:tcW w:w="5319" w:type="dxa"/>
            <w:vAlign w:val="center"/>
          </w:tcPr>
          <w:p w:rsidR="001C452C" w:rsidRDefault="007501F5">
            <w:pPr>
              <w:ind w:firstLineChars="200" w:firstLine="420"/>
              <w:rPr>
                <w:rFonts w:asciiTheme="majorEastAsia" w:eastAsiaTheme="majorEastAsia" w:hAnsiTheme="majorEastAsia" w:cs="Arial"/>
                <w:color w:val="000000"/>
                <w:szCs w:val="21"/>
              </w:rPr>
            </w:pPr>
            <w:r>
              <w:rPr>
                <w:rFonts w:asciiTheme="majorEastAsia" w:eastAsiaTheme="majorEastAsia" w:hAnsiTheme="majorEastAsia" w:hint="eastAsia"/>
                <w:szCs w:val="21"/>
              </w:rPr>
              <w:t>本课程按照职业资格考证的要求，主要介绍物品采购、仓储管理、配送管理、运输管理、生产物流管理、国际货运管理、物流信息管理等方面的专业知识及操作技能。</w:t>
            </w:r>
            <w:r>
              <w:rPr>
                <w:rFonts w:asciiTheme="majorEastAsia" w:eastAsiaTheme="majorEastAsia" w:hAnsiTheme="majorEastAsia" w:cs="Arial" w:hint="eastAsia"/>
                <w:color w:val="000000"/>
                <w:szCs w:val="21"/>
              </w:rPr>
              <w:t>通过本课程的学习，使学生能顺利通过物流师三、四级的理论与技能考试；培养学生的职业意识与动手操作能力；提高学生的思维分析、解决问题的能力。</w:t>
            </w:r>
          </w:p>
        </w:tc>
        <w:tc>
          <w:tcPr>
            <w:tcW w:w="720" w:type="dxa"/>
            <w:vAlign w:val="center"/>
          </w:tcPr>
          <w:p w:rsidR="001C452C" w:rsidRDefault="00734BBA">
            <w:pPr>
              <w:adjustRightInd w:val="0"/>
              <w:snapToGrid w:val="0"/>
              <w:spacing w:line="320" w:lineRule="exact"/>
              <w:ind w:leftChars="-49" w:left="75" w:rightChars="-35" w:right="-73" w:hangingChars="85" w:hanging="178"/>
              <w:jc w:val="center"/>
              <w:rPr>
                <w:rFonts w:asciiTheme="majorEastAsia" w:eastAsiaTheme="majorEastAsia" w:hAnsiTheme="majorEastAsia"/>
                <w:szCs w:val="21"/>
              </w:rPr>
            </w:pPr>
            <w:r>
              <w:rPr>
                <w:rFonts w:asciiTheme="majorEastAsia" w:eastAsiaTheme="majorEastAsia" w:hAnsiTheme="majorEastAsia" w:hint="eastAsia"/>
                <w:szCs w:val="21"/>
              </w:rPr>
              <w:t>108</w:t>
            </w:r>
          </w:p>
        </w:tc>
      </w:tr>
    </w:tbl>
    <w:p w:rsidR="001C452C" w:rsidRDefault="007501F5">
      <w:pPr>
        <w:spacing w:line="480" w:lineRule="exact"/>
        <w:ind w:firstLineChars="100" w:firstLine="210"/>
        <w:jc w:val="center"/>
        <w:rPr>
          <w:rFonts w:asciiTheme="majorEastAsia" w:eastAsiaTheme="majorEastAsia" w:hAnsiTheme="majorEastAsia" w:cs="仿宋"/>
          <w:color w:val="000000"/>
          <w:szCs w:val="21"/>
        </w:rPr>
      </w:pPr>
      <w:r>
        <w:rPr>
          <w:rFonts w:asciiTheme="majorEastAsia" w:eastAsiaTheme="majorEastAsia" w:hAnsiTheme="majorEastAsia" w:cs="仿宋"/>
          <w:color w:val="000000"/>
          <w:szCs w:val="21"/>
        </w:rPr>
        <w:t>专业课</w:t>
      </w:r>
      <w:r>
        <w:rPr>
          <w:rFonts w:asciiTheme="majorEastAsia" w:eastAsiaTheme="majorEastAsia" w:hAnsiTheme="majorEastAsia" w:cs="仿宋" w:hint="eastAsia"/>
          <w:color w:val="000000"/>
          <w:szCs w:val="21"/>
        </w:rPr>
        <w:t>表2</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7"/>
        <w:gridCol w:w="1620"/>
        <w:gridCol w:w="5400"/>
        <w:gridCol w:w="733"/>
      </w:tblGrid>
      <w:tr w:rsidR="001C452C">
        <w:trPr>
          <w:trHeight w:val="720"/>
          <w:jc w:val="center"/>
        </w:trPr>
        <w:tc>
          <w:tcPr>
            <w:tcW w:w="527"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序号</w:t>
            </w:r>
          </w:p>
        </w:tc>
        <w:tc>
          <w:tcPr>
            <w:tcW w:w="1620"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课程名称</w:t>
            </w:r>
          </w:p>
        </w:tc>
        <w:tc>
          <w:tcPr>
            <w:tcW w:w="5400" w:type="dxa"/>
            <w:vAlign w:val="center"/>
          </w:tcPr>
          <w:p w:rsidR="001C452C" w:rsidRDefault="007501F5">
            <w:pPr>
              <w:spacing w:line="320" w:lineRule="exact"/>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主要教学内容和要求</w:t>
            </w:r>
          </w:p>
        </w:tc>
        <w:tc>
          <w:tcPr>
            <w:tcW w:w="733" w:type="dxa"/>
            <w:vAlign w:val="center"/>
          </w:tcPr>
          <w:p w:rsidR="001C452C" w:rsidRDefault="007501F5">
            <w:pPr>
              <w:spacing w:line="320" w:lineRule="exact"/>
              <w:ind w:leftChars="-51" w:left="-107"/>
              <w:jc w:val="center"/>
              <w:rPr>
                <w:rFonts w:asciiTheme="majorEastAsia" w:eastAsiaTheme="majorEastAsia" w:hAnsiTheme="majorEastAsia"/>
                <w:b/>
                <w:bCs/>
                <w:color w:val="000000"/>
                <w:szCs w:val="21"/>
              </w:rPr>
            </w:pPr>
            <w:r>
              <w:rPr>
                <w:rFonts w:asciiTheme="majorEastAsia" w:eastAsiaTheme="majorEastAsia" w:hAnsiTheme="majorEastAsia"/>
                <w:b/>
                <w:bCs/>
                <w:color w:val="000000"/>
                <w:szCs w:val="21"/>
              </w:rPr>
              <w:t>参考学时</w:t>
            </w:r>
          </w:p>
        </w:tc>
      </w:tr>
      <w:tr w:rsidR="001C452C">
        <w:trPr>
          <w:trHeight w:val="3593"/>
          <w:jc w:val="center"/>
        </w:trPr>
        <w:tc>
          <w:tcPr>
            <w:tcW w:w="527"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bCs/>
                <w:color w:val="000000"/>
                <w:szCs w:val="21"/>
              </w:rPr>
              <w:t>1</w:t>
            </w:r>
          </w:p>
        </w:tc>
        <w:tc>
          <w:tcPr>
            <w:tcW w:w="1620"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w:t>
            </w:r>
          </w:p>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运输作业实务</w:t>
            </w:r>
          </w:p>
        </w:tc>
        <w:tc>
          <w:tcPr>
            <w:tcW w:w="5400" w:type="dxa"/>
            <w:vAlign w:val="center"/>
          </w:tcPr>
          <w:p w:rsidR="001C452C" w:rsidRDefault="007501F5">
            <w:pPr>
              <w:pStyle w:val="a3"/>
              <w:spacing w:line="320" w:lineRule="exact"/>
              <w:ind w:leftChars="0" w:left="0" w:rightChars="56" w:right="118" w:firstLine="420"/>
              <w:rPr>
                <w:rFonts w:asciiTheme="majorEastAsia" w:eastAsiaTheme="majorEastAsia" w:hAnsiTheme="majorEastAsia"/>
                <w:sz w:val="21"/>
                <w:szCs w:val="21"/>
              </w:rPr>
            </w:pPr>
            <w:r>
              <w:rPr>
                <w:rFonts w:asciiTheme="majorEastAsia" w:eastAsiaTheme="majorEastAsia" w:hAnsiTheme="majorEastAsia" w:hint="eastAsia"/>
                <w:sz w:val="21"/>
                <w:szCs w:val="21"/>
              </w:rPr>
              <w:t>本课程讲授运输管理与企业物流战略的关系、企业运输自营与外包的比较与决策、不同运输方式的比较与选择、运输工具的选择、获得和更新、运输线路的优化、运输计划与排程管理、运输作业管理和调度、运输安全管理、运输合同与招投标，运输相关法律与法规的应用、运输成本核算与控制、运输价格制订。通过本课程的学习，使学生熟悉运输组织和运输选择与决策的基本理论、方法和技能，掌握各种运输方式的作业环节和流程，掌握物流运输单据的制作与流转，运输费用的计算方法，具备运输经营管理和实际操作的能力。</w:t>
            </w:r>
          </w:p>
        </w:tc>
        <w:tc>
          <w:tcPr>
            <w:tcW w:w="733" w:type="dxa"/>
            <w:vAlign w:val="center"/>
          </w:tcPr>
          <w:p w:rsidR="001C452C" w:rsidRDefault="00734BBA">
            <w:pPr>
              <w:spacing w:line="320" w:lineRule="exact"/>
              <w:jc w:val="center"/>
              <w:rPr>
                <w:rFonts w:asciiTheme="majorEastAsia" w:eastAsiaTheme="majorEastAsia" w:hAnsiTheme="majorEastAsia"/>
                <w:szCs w:val="21"/>
              </w:rPr>
            </w:pPr>
            <w:r>
              <w:rPr>
                <w:rFonts w:asciiTheme="majorEastAsia" w:eastAsiaTheme="majorEastAsia" w:hAnsiTheme="majorEastAsia" w:hint="eastAsia"/>
                <w:szCs w:val="21"/>
              </w:rPr>
              <w:t>108</w:t>
            </w:r>
          </w:p>
        </w:tc>
      </w:tr>
      <w:tr w:rsidR="001C452C">
        <w:trPr>
          <w:trHeight w:val="3271"/>
          <w:jc w:val="center"/>
        </w:trPr>
        <w:tc>
          <w:tcPr>
            <w:tcW w:w="527"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2</w:t>
            </w:r>
          </w:p>
        </w:tc>
        <w:tc>
          <w:tcPr>
            <w:tcW w:w="1620"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w:t>
            </w:r>
          </w:p>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仓储作业实务</w:t>
            </w:r>
          </w:p>
        </w:tc>
        <w:tc>
          <w:tcPr>
            <w:tcW w:w="5400" w:type="dxa"/>
            <w:vAlign w:val="center"/>
          </w:tcPr>
          <w:p w:rsidR="001C452C" w:rsidRDefault="007501F5">
            <w:pPr>
              <w:adjustRightInd w:val="0"/>
              <w:snapToGrid w:val="0"/>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本课程主要介绍仓储保管的基本技能、原理，特点和方法，仓储作业的基本流程，库存管理的原理和方法，仓租费用的核算。</w:t>
            </w:r>
            <w:r>
              <w:rPr>
                <w:rFonts w:asciiTheme="majorEastAsia" w:eastAsiaTheme="majorEastAsia" w:hAnsiTheme="majorEastAsia" w:cs="仿宋" w:hint="eastAsia"/>
                <w:color w:val="000000"/>
                <w:szCs w:val="21"/>
              </w:rPr>
              <w:t>培养学生具有仓储经营管理能力，仓储设施设备操作能力，仓库作业保管能力等多种岗位职业能力,</w:t>
            </w:r>
            <w:r>
              <w:rPr>
                <w:rFonts w:asciiTheme="majorEastAsia" w:eastAsiaTheme="majorEastAsia" w:hAnsiTheme="majorEastAsia" w:cs="仿宋" w:hint="eastAsia"/>
                <w:szCs w:val="21"/>
              </w:rPr>
              <w:t>熟悉工作流程，掌握必备的理论知识和方法，会对仓储中的典型作业进行熟练操作，</w:t>
            </w:r>
            <w:r>
              <w:rPr>
                <w:rFonts w:asciiTheme="majorEastAsia" w:eastAsiaTheme="majorEastAsia" w:hAnsiTheme="majorEastAsia" w:cs="仿宋" w:hint="eastAsia"/>
                <w:color w:val="000000"/>
                <w:szCs w:val="21"/>
              </w:rPr>
              <w:t>达到本专业高技学生应具备岗位职业能力要求,培养学生分析问题与解决问题的能力,仓储岗位职业能力,职业道德素养及可持续发展能力,为学生今后进入物流行业或相关企业从事仓储工作打下坚实的基础。</w:t>
            </w:r>
          </w:p>
        </w:tc>
        <w:tc>
          <w:tcPr>
            <w:tcW w:w="733" w:type="dxa"/>
            <w:vAlign w:val="center"/>
          </w:tcPr>
          <w:p w:rsidR="001C452C" w:rsidRDefault="00734BBA">
            <w:pPr>
              <w:spacing w:line="320" w:lineRule="exact"/>
              <w:jc w:val="center"/>
              <w:rPr>
                <w:rFonts w:asciiTheme="majorEastAsia" w:eastAsiaTheme="majorEastAsia" w:hAnsiTheme="majorEastAsia"/>
                <w:szCs w:val="21"/>
              </w:rPr>
            </w:pPr>
            <w:r>
              <w:rPr>
                <w:rFonts w:asciiTheme="majorEastAsia" w:eastAsiaTheme="majorEastAsia" w:hAnsiTheme="majorEastAsia" w:hint="eastAsia"/>
                <w:szCs w:val="21"/>
              </w:rPr>
              <w:t>108</w:t>
            </w:r>
          </w:p>
        </w:tc>
      </w:tr>
      <w:tr w:rsidR="001C452C">
        <w:trPr>
          <w:trHeight w:val="1998"/>
          <w:jc w:val="center"/>
        </w:trPr>
        <w:tc>
          <w:tcPr>
            <w:tcW w:w="527"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t>3</w:t>
            </w:r>
          </w:p>
        </w:tc>
        <w:tc>
          <w:tcPr>
            <w:tcW w:w="1620"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w:t>
            </w:r>
          </w:p>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配送作业实务</w:t>
            </w:r>
          </w:p>
        </w:tc>
        <w:tc>
          <w:tcPr>
            <w:tcW w:w="5400" w:type="dxa"/>
            <w:vAlign w:val="center"/>
          </w:tcPr>
          <w:p w:rsidR="001C452C" w:rsidRDefault="007501F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本课程介绍物流配送的基本理论知识和基本方法，使物流业务合理地规划，节约物流成本，科学进行物流业务决策，提高经济效益。</w:t>
            </w:r>
            <w:r>
              <w:rPr>
                <w:rFonts w:asciiTheme="majorEastAsia" w:eastAsiaTheme="majorEastAsia" w:hAnsiTheme="majorEastAsia"/>
                <w:szCs w:val="21"/>
              </w:rPr>
              <w:t>通过本课程的学习使学生掌握物流配送的基本理论，掌握通用的配送流程操作技能，特别是通过理论的学习和技能的实际操作提高学生配送业务处理的能力。</w:t>
            </w:r>
          </w:p>
        </w:tc>
        <w:tc>
          <w:tcPr>
            <w:tcW w:w="733" w:type="dxa"/>
            <w:vAlign w:val="center"/>
          </w:tcPr>
          <w:p w:rsidR="001C452C" w:rsidRDefault="00734BBA">
            <w:pPr>
              <w:spacing w:line="320" w:lineRule="exact"/>
              <w:jc w:val="center"/>
              <w:rPr>
                <w:rFonts w:asciiTheme="majorEastAsia" w:eastAsiaTheme="majorEastAsia" w:hAnsiTheme="majorEastAsia"/>
                <w:szCs w:val="21"/>
              </w:rPr>
            </w:pPr>
            <w:r>
              <w:rPr>
                <w:rFonts w:asciiTheme="majorEastAsia" w:eastAsiaTheme="majorEastAsia" w:hAnsiTheme="majorEastAsia" w:hint="eastAsia"/>
                <w:szCs w:val="21"/>
              </w:rPr>
              <w:t>72</w:t>
            </w:r>
          </w:p>
        </w:tc>
      </w:tr>
      <w:tr w:rsidR="001C452C">
        <w:trPr>
          <w:trHeight w:val="1998"/>
          <w:jc w:val="center"/>
        </w:trPr>
        <w:tc>
          <w:tcPr>
            <w:tcW w:w="527" w:type="dxa"/>
            <w:vAlign w:val="center"/>
          </w:tcPr>
          <w:p w:rsidR="001C452C" w:rsidRDefault="007501F5">
            <w:pPr>
              <w:spacing w:line="320" w:lineRule="exact"/>
              <w:jc w:val="center"/>
              <w:rPr>
                <w:rFonts w:asciiTheme="majorEastAsia" w:eastAsiaTheme="majorEastAsia" w:hAnsiTheme="majorEastAsia"/>
                <w:bCs/>
                <w:color w:val="000000"/>
                <w:szCs w:val="21"/>
              </w:rPr>
            </w:pPr>
            <w:r>
              <w:rPr>
                <w:rFonts w:asciiTheme="majorEastAsia" w:eastAsiaTheme="majorEastAsia" w:hAnsiTheme="majorEastAsia" w:hint="eastAsia"/>
                <w:bCs/>
                <w:color w:val="000000"/>
                <w:szCs w:val="21"/>
              </w:rPr>
              <w:lastRenderedPageBreak/>
              <w:t>4</w:t>
            </w:r>
          </w:p>
        </w:tc>
        <w:tc>
          <w:tcPr>
            <w:tcW w:w="1620" w:type="dxa"/>
            <w:vAlign w:val="center"/>
          </w:tcPr>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w:t>
            </w:r>
          </w:p>
          <w:p w:rsidR="001C452C" w:rsidRDefault="007501F5">
            <w:pPr>
              <w:adjustRightInd w:val="0"/>
              <w:snapToGrid w:val="0"/>
              <w:spacing w:line="320" w:lineRule="exact"/>
              <w:ind w:leftChars="-30" w:left="52" w:rightChars="-50" w:right="-105" w:hangingChars="55" w:hanging="115"/>
              <w:jc w:val="center"/>
              <w:rPr>
                <w:rFonts w:asciiTheme="majorEastAsia" w:eastAsiaTheme="majorEastAsia" w:hAnsiTheme="majorEastAsia"/>
                <w:szCs w:val="21"/>
              </w:rPr>
            </w:pPr>
            <w:r>
              <w:rPr>
                <w:rFonts w:asciiTheme="majorEastAsia" w:eastAsiaTheme="majorEastAsia" w:hAnsiTheme="majorEastAsia" w:hint="eastAsia"/>
                <w:szCs w:val="21"/>
              </w:rPr>
              <w:t>叉车实训</w:t>
            </w:r>
          </w:p>
        </w:tc>
        <w:tc>
          <w:tcPr>
            <w:tcW w:w="5400" w:type="dxa"/>
            <w:vAlign w:val="center"/>
          </w:tcPr>
          <w:p w:rsidR="001C452C" w:rsidRDefault="007501F5">
            <w:pPr>
              <w:spacing w:line="320" w:lineRule="exact"/>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主要内容有叉车的认知知识和驾驶叉车技术的实操训练。本实训主要任务是使学生学会叉车的基本驾驶方法、叉车方向盘的操控训练、叉车入出库驾驶操作和叉车装卸货物，通过实训操练可以提高学生专业技能，拉近学校与企业的距离，培养学生的职业意识与动手操作能力，具备安全环保与服务意识。</w:t>
            </w:r>
          </w:p>
        </w:tc>
        <w:tc>
          <w:tcPr>
            <w:tcW w:w="733" w:type="dxa"/>
            <w:vAlign w:val="center"/>
          </w:tcPr>
          <w:p w:rsidR="001C452C" w:rsidRDefault="001D22D6">
            <w:pPr>
              <w:spacing w:line="320" w:lineRule="exact"/>
              <w:jc w:val="center"/>
              <w:rPr>
                <w:rFonts w:asciiTheme="majorEastAsia" w:eastAsiaTheme="majorEastAsia" w:hAnsiTheme="majorEastAsia"/>
                <w:szCs w:val="21"/>
              </w:rPr>
            </w:pPr>
            <w:r>
              <w:rPr>
                <w:rFonts w:asciiTheme="majorEastAsia" w:eastAsiaTheme="majorEastAsia" w:hAnsiTheme="majorEastAsia" w:hint="eastAsia"/>
                <w:szCs w:val="21"/>
              </w:rPr>
              <w:t>72</w:t>
            </w:r>
          </w:p>
        </w:tc>
      </w:tr>
    </w:tbl>
    <w:p w:rsidR="001C452C" w:rsidRDefault="007501F5">
      <w:pPr>
        <w:spacing w:line="480" w:lineRule="exac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2.</w:t>
      </w:r>
      <w:r>
        <w:rPr>
          <w:rFonts w:asciiTheme="majorEastAsia" w:eastAsiaTheme="majorEastAsia" w:hAnsiTheme="majorEastAsia"/>
          <w:bCs/>
          <w:color w:val="000000"/>
          <w:sz w:val="24"/>
        </w:rPr>
        <w:t>综合实训</w:t>
      </w:r>
    </w:p>
    <w:p w:rsidR="001C452C" w:rsidRDefault="007501F5">
      <w:pPr>
        <w:spacing w:line="480" w:lineRule="exact"/>
        <w:jc w:val="center"/>
        <w:rPr>
          <w:rFonts w:asciiTheme="majorEastAsia" w:eastAsiaTheme="majorEastAsia" w:hAnsiTheme="majorEastAsia" w:cs="仿宋"/>
          <w:color w:val="000000"/>
          <w:szCs w:val="21"/>
        </w:rPr>
      </w:pPr>
      <w:r>
        <w:rPr>
          <w:rFonts w:asciiTheme="majorEastAsia" w:eastAsiaTheme="majorEastAsia" w:hAnsiTheme="majorEastAsia" w:cs="仿宋" w:hint="eastAsia"/>
          <w:color w:val="000000"/>
          <w:szCs w:val="21"/>
        </w:rPr>
        <w:t>实训课表</w:t>
      </w: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68"/>
        <w:gridCol w:w="1580"/>
        <w:gridCol w:w="895"/>
        <w:gridCol w:w="3960"/>
        <w:gridCol w:w="720"/>
        <w:gridCol w:w="720"/>
      </w:tblGrid>
      <w:tr w:rsidR="001C452C">
        <w:trPr>
          <w:trHeight w:val="720"/>
          <w:jc w:val="center"/>
        </w:trPr>
        <w:tc>
          <w:tcPr>
            <w:tcW w:w="468" w:type="dxa"/>
            <w:vAlign w:val="center"/>
          </w:tcPr>
          <w:p w:rsidR="001C452C" w:rsidRDefault="007501F5">
            <w:pPr>
              <w:widowControl/>
              <w:jc w:val="center"/>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序号</w:t>
            </w:r>
          </w:p>
        </w:tc>
        <w:tc>
          <w:tcPr>
            <w:tcW w:w="1580" w:type="dxa"/>
            <w:vAlign w:val="center"/>
          </w:tcPr>
          <w:p w:rsidR="001C452C" w:rsidRDefault="007501F5">
            <w:pPr>
              <w:widowControl/>
              <w:jc w:val="center"/>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实践内容</w:t>
            </w:r>
          </w:p>
        </w:tc>
        <w:tc>
          <w:tcPr>
            <w:tcW w:w="895" w:type="dxa"/>
            <w:vAlign w:val="center"/>
          </w:tcPr>
          <w:p w:rsidR="001C452C" w:rsidRDefault="007501F5">
            <w:pPr>
              <w:widowControl/>
              <w:jc w:val="center"/>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总课时</w:t>
            </w:r>
          </w:p>
        </w:tc>
        <w:tc>
          <w:tcPr>
            <w:tcW w:w="3960" w:type="dxa"/>
            <w:vAlign w:val="center"/>
          </w:tcPr>
          <w:p w:rsidR="001C452C" w:rsidRDefault="007501F5">
            <w:pPr>
              <w:widowControl/>
              <w:jc w:val="center"/>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主要内容及要求</w:t>
            </w:r>
          </w:p>
        </w:tc>
        <w:tc>
          <w:tcPr>
            <w:tcW w:w="720" w:type="dxa"/>
            <w:vAlign w:val="center"/>
          </w:tcPr>
          <w:p w:rsidR="001C452C" w:rsidRDefault="007501F5">
            <w:pPr>
              <w:widowControl/>
              <w:jc w:val="center"/>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实践地点</w:t>
            </w:r>
          </w:p>
        </w:tc>
        <w:tc>
          <w:tcPr>
            <w:tcW w:w="720" w:type="dxa"/>
            <w:vAlign w:val="center"/>
          </w:tcPr>
          <w:p w:rsidR="001C452C" w:rsidRDefault="007501F5">
            <w:pPr>
              <w:widowControl/>
              <w:jc w:val="center"/>
              <w:rPr>
                <w:rFonts w:asciiTheme="majorEastAsia" w:eastAsiaTheme="majorEastAsia" w:hAnsiTheme="majorEastAsia" w:cs="宋体"/>
                <w:b/>
                <w:kern w:val="0"/>
                <w:szCs w:val="21"/>
              </w:rPr>
            </w:pPr>
            <w:r>
              <w:rPr>
                <w:rFonts w:asciiTheme="majorEastAsia" w:eastAsiaTheme="majorEastAsia" w:hAnsiTheme="majorEastAsia" w:cs="宋体" w:hint="eastAsia"/>
                <w:b/>
                <w:kern w:val="0"/>
                <w:szCs w:val="21"/>
              </w:rPr>
              <w:t>考核方式</w:t>
            </w:r>
          </w:p>
        </w:tc>
      </w:tr>
      <w:tr w:rsidR="001C452C">
        <w:trPr>
          <w:trHeight w:val="1029"/>
          <w:jc w:val="center"/>
        </w:trPr>
        <w:tc>
          <w:tcPr>
            <w:tcW w:w="468"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1</w:t>
            </w:r>
          </w:p>
        </w:tc>
        <w:tc>
          <w:tcPr>
            <w:tcW w:w="158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基础会计实训</w:t>
            </w:r>
          </w:p>
        </w:tc>
        <w:tc>
          <w:tcPr>
            <w:tcW w:w="895" w:type="dxa"/>
            <w:vAlign w:val="center"/>
          </w:tcPr>
          <w:p w:rsidR="001C452C" w:rsidRDefault="007501F5">
            <w:pPr>
              <w:adjustRightInd w:val="0"/>
              <w:snapToGrid w:val="0"/>
              <w:spacing w:line="400" w:lineRule="exact"/>
              <w:ind w:leftChars="-49" w:left="75" w:rightChars="-35" w:right="-73" w:hangingChars="85" w:hanging="178"/>
              <w:jc w:val="center"/>
              <w:rPr>
                <w:rFonts w:asciiTheme="majorEastAsia" w:eastAsiaTheme="majorEastAsia" w:hAnsiTheme="majorEastAsia" w:cs="宋体"/>
                <w:kern w:val="0"/>
                <w:szCs w:val="21"/>
              </w:rPr>
            </w:pPr>
            <w:r>
              <w:rPr>
                <w:rFonts w:asciiTheme="majorEastAsia" w:eastAsiaTheme="majorEastAsia" w:hAnsiTheme="majorEastAsia" w:cs="Tahoma" w:hint="eastAsia"/>
                <w:bCs/>
                <w:color w:val="000000"/>
                <w:kern w:val="0"/>
                <w:szCs w:val="21"/>
              </w:rPr>
              <w:t>36</w:t>
            </w:r>
          </w:p>
        </w:tc>
        <w:tc>
          <w:tcPr>
            <w:tcW w:w="3960" w:type="dxa"/>
            <w:vAlign w:val="center"/>
          </w:tcPr>
          <w:p w:rsidR="001C452C" w:rsidRDefault="007501F5">
            <w:pPr>
              <w:widowControl/>
              <w:ind w:firstLineChars="200" w:firstLine="420"/>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认知并审核原始凭证，完成简单的采购、生产和销售业务记账凭证编制，登记日记账、明细账、总账，并熟悉对账和结账工作。</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校内</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考查</w:t>
            </w:r>
          </w:p>
        </w:tc>
      </w:tr>
      <w:tr w:rsidR="001C452C">
        <w:trPr>
          <w:trHeight w:val="2714"/>
          <w:jc w:val="center"/>
        </w:trPr>
        <w:tc>
          <w:tcPr>
            <w:tcW w:w="468"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2</w:t>
            </w:r>
          </w:p>
        </w:tc>
        <w:tc>
          <w:tcPr>
            <w:tcW w:w="158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仓储作业实训</w:t>
            </w:r>
          </w:p>
        </w:tc>
        <w:tc>
          <w:tcPr>
            <w:tcW w:w="895" w:type="dxa"/>
            <w:vAlign w:val="center"/>
          </w:tcPr>
          <w:p w:rsidR="001C452C" w:rsidRDefault="007501F5">
            <w:pPr>
              <w:adjustRightInd w:val="0"/>
              <w:snapToGrid w:val="0"/>
              <w:spacing w:line="400" w:lineRule="exact"/>
              <w:ind w:leftChars="-49" w:left="75" w:rightChars="-35" w:right="-73" w:hangingChars="85" w:hanging="178"/>
              <w:jc w:val="center"/>
              <w:rPr>
                <w:rFonts w:asciiTheme="majorEastAsia" w:eastAsiaTheme="majorEastAsia" w:hAnsiTheme="majorEastAsia" w:cs="宋体"/>
                <w:kern w:val="0"/>
                <w:szCs w:val="21"/>
              </w:rPr>
            </w:pPr>
            <w:r>
              <w:rPr>
                <w:rFonts w:asciiTheme="majorEastAsia" w:eastAsiaTheme="majorEastAsia" w:hAnsiTheme="majorEastAsia" w:hint="eastAsia"/>
                <w:szCs w:val="21"/>
              </w:rPr>
              <w:t>36</w:t>
            </w:r>
          </w:p>
        </w:tc>
        <w:tc>
          <w:tcPr>
            <w:tcW w:w="3960" w:type="dxa"/>
            <w:vAlign w:val="center"/>
          </w:tcPr>
          <w:p w:rsidR="001C452C" w:rsidRDefault="007501F5">
            <w:pPr>
              <w:widowControl/>
              <w:ind w:firstLineChars="200" w:firstLine="420"/>
              <w:rPr>
                <w:rFonts w:asciiTheme="majorEastAsia" w:eastAsiaTheme="majorEastAsia" w:hAnsiTheme="majorEastAsia" w:cs="宋体"/>
                <w:kern w:val="0"/>
                <w:szCs w:val="21"/>
              </w:rPr>
            </w:pPr>
            <w:r>
              <w:rPr>
                <w:rFonts w:asciiTheme="majorEastAsia" w:eastAsiaTheme="majorEastAsia" w:hAnsiTheme="majorEastAsia" w:hint="eastAsia"/>
              </w:rPr>
              <w:t>通过学生专业操作实践与教师指导，利用物流系仓储实训室的设施设备及相关软件的一体化实训学习，使学生接受与物流运作过程相关的职业和技能的训练，提高学生在物流仓储作业方面的动手能力，分析问题</w:t>
            </w:r>
            <w:r>
              <w:rPr>
                <w:rFonts w:asciiTheme="majorEastAsia" w:eastAsiaTheme="majorEastAsia" w:hAnsiTheme="majorEastAsia"/>
              </w:rPr>
              <w:t>,</w:t>
            </w:r>
            <w:r>
              <w:rPr>
                <w:rFonts w:asciiTheme="majorEastAsia" w:eastAsiaTheme="majorEastAsia" w:hAnsiTheme="majorEastAsia" w:hint="eastAsia"/>
              </w:rPr>
              <w:t>解决问题的能力以及团队协作的能力。</w:t>
            </w:r>
            <w:r>
              <w:rPr>
                <w:rFonts w:asciiTheme="majorEastAsia" w:eastAsiaTheme="majorEastAsia" w:hAnsiTheme="majorEastAsia" w:cs="仿宋" w:hint="eastAsia"/>
                <w:color w:val="000000"/>
              </w:rPr>
              <w:t>为学生今后进入物流行业或相关企业从事仓储工作打下坚实的基础。</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校内</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考查</w:t>
            </w:r>
          </w:p>
        </w:tc>
      </w:tr>
      <w:tr w:rsidR="001C452C">
        <w:trPr>
          <w:trHeight w:val="2932"/>
          <w:jc w:val="center"/>
        </w:trPr>
        <w:tc>
          <w:tcPr>
            <w:tcW w:w="468"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3</w:t>
            </w:r>
          </w:p>
        </w:tc>
        <w:tc>
          <w:tcPr>
            <w:tcW w:w="158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物流单证实训</w:t>
            </w:r>
          </w:p>
        </w:tc>
        <w:tc>
          <w:tcPr>
            <w:tcW w:w="895" w:type="dxa"/>
            <w:vAlign w:val="center"/>
          </w:tcPr>
          <w:p w:rsidR="001C452C" w:rsidRDefault="001D22D6">
            <w:pPr>
              <w:adjustRightInd w:val="0"/>
              <w:snapToGrid w:val="0"/>
              <w:spacing w:line="400" w:lineRule="exact"/>
              <w:ind w:leftChars="-49" w:left="75" w:rightChars="-35" w:right="-73" w:hangingChars="85" w:hanging="178"/>
              <w:jc w:val="center"/>
              <w:rPr>
                <w:rFonts w:asciiTheme="majorEastAsia" w:eastAsiaTheme="majorEastAsia" w:hAnsiTheme="majorEastAsia" w:cs="宋体"/>
                <w:kern w:val="0"/>
                <w:szCs w:val="21"/>
              </w:rPr>
            </w:pPr>
            <w:r>
              <w:rPr>
                <w:rFonts w:asciiTheme="majorEastAsia" w:eastAsiaTheme="majorEastAsia" w:hAnsiTheme="majorEastAsia" w:hint="eastAsia"/>
                <w:szCs w:val="21"/>
              </w:rPr>
              <w:t>108</w:t>
            </w:r>
          </w:p>
        </w:tc>
        <w:tc>
          <w:tcPr>
            <w:tcW w:w="3960" w:type="dxa"/>
            <w:vAlign w:val="center"/>
          </w:tcPr>
          <w:p w:rsidR="001C452C" w:rsidRDefault="007501F5">
            <w:pPr>
              <w:widowControl/>
              <w:ind w:firstLineChars="200" w:firstLine="420"/>
              <w:rPr>
                <w:rFonts w:asciiTheme="majorEastAsia" w:eastAsiaTheme="majorEastAsia" w:hAnsiTheme="majorEastAsia" w:cs="宋体"/>
                <w:kern w:val="0"/>
                <w:szCs w:val="21"/>
              </w:rPr>
            </w:pPr>
            <w:r>
              <w:rPr>
                <w:rFonts w:asciiTheme="majorEastAsia" w:eastAsiaTheme="majorEastAsia" w:hAnsiTheme="majorEastAsia" w:hint="eastAsia"/>
                <w:szCs w:val="21"/>
              </w:rPr>
              <w:t>本课程具体介绍了货物运输单证、货物运输保险单证、报关报检业务单证等物流单证的基础知识，并通过实训强化技能培养。</w:t>
            </w:r>
            <w:r>
              <w:rPr>
                <w:rFonts w:asciiTheme="majorEastAsia" w:eastAsiaTheme="majorEastAsia" w:hAnsiTheme="majorEastAsia" w:hint="eastAsia"/>
                <w:bCs/>
                <w:szCs w:val="21"/>
              </w:rPr>
              <w:t>通过课程学习，学生能熟悉物流业务中单证的收证、审证、制单、审单、交单、归档业务流程，能根据外贸合同履行过程中各个业务环节的需要独立完成审证、制单、核单、交单归档一系列的单证工作，具备单证员的职业素质、职业能力和专业知识。</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校内</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考试</w:t>
            </w:r>
          </w:p>
        </w:tc>
      </w:tr>
      <w:tr w:rsidR="001C452C">
        <w:trPr>
          <w:trHeight w:val="2476"/>
          <w:jc w:val="center"/>
        </w:trPr>
        <w:tc>
          <w:tcPr>
            <w:tcW w:w="468"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4</w:t>
            </w:r>
          </w:p>
        </w:tc>
        <w:tc>
          <w:tcPr>
            <w:tcW w:w="158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叉车实训</w:t>
            </w:r>
          </w:p>
        </w:tc>
        <w:tc>
          <w:tcPr>
            <w:tcW w:w="895" w:type="dxa"/>
            <w:vAlign w:val="center"/>
          </w:tcPr>
          <w:p w:rsidR="001C452C" w:rsidRDefault="001D22D6">
            <w:pPr>
              <w:adjustRightInd w:val="0"/>
              <w:snapToGrid w:val="0"/>
              <w:spacing w:line="400" w:lineRule="exact"/>
              <w:ind w:leftChars="-49" w:left="75" w:rightChars="-35" w:right="-73" w:hangingChars="85" w:hanging="178"/>
              <w:jc w:val="center"/>
              <w:rPr>
                <w:rFonts w:asciiTheme="majorEastAsia" w:eastAsiaTheme="majorEastAsia" w:hAnsiTheme="majorEastAsia" w:cs="宋体"/>
                <w:kern w:val="0"/>
                <w:szCs w:val="21"/>
              </w:rPr>
            </w:pPr>
            <w:r>
              <w:rPr>
                <w:rFonts w:asciiTheme="majorEastAsia" w:eastAsiaTheme="majorEastAsia" w:hAnsiTheme="majorEastAsia" w:hint="eastAsia"/>
                <w:szCs w:val="21"/>
              </w:rPr>
              <w:t>72</w:t>
            </w:r>
          </w:p>
        </w:tc>
        <w:tc>
          <w:tcPr>
            <w:tcW w:w="3960" w:type="dxa"/>
            <w:vAlign w:val="center"/>
          </w:tcPr>
          <w:p w:rsidR="001C452C" w:rsidRDefault="007501F5">
            <w:pPr>
              <w:ind w:firstLineChars="200" w:firstLine="420"/>
              <w:rPr>
                <w:rFonts w:asciiTheme="majorEastAsia" w:eastAsiaTheme="majorEastAsia" w:hAnsiTheme="majorEastAsia"/>
                <w:sz w:val="28"/>
                <w:szCs w:val="28"/>
              </w:rPr>
            </w:pPr>
            <w:r>
              <w:rPr>
                <w:rFonts w:asciiTheme="majorEastAsia" w:eastAsiaTheme="majorEastAsia" w:hAnsiTheme="majorEastAsia" w:hint="eastAsia"/>
                <w:szCs w:val="21"/>
              </w:rPr>
              <w:t>主要内容有叉车的认知知识和驾驶叉车技术的实操训练。本实训主要任务是使学生学会叉车的基本驾驶方法、叉车方向盘的操控训练、叉车入出库驾驶操作和叉车装卸货物，通过实训操练可以提高学生专业技能，拉近学校与企业的距离，培养学生的职业意识与动手操作能力，具备安全环保与服务意识。</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校内</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考查</w:t>
            </w:r>
          </w:p>
        </w:tc>
      </w:tr>
      <w:tr w:rsidR="001C452C">
        <w:trPr>
          <w:trHeight w:val="1390"/>
          <w:jc w:val="center"/>
        </w:trPr>
        <w:tc>
          <w:tcPr>
            <w:tcW w:w="468"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lastRenderedPageBreak/>
              <w:t>5</w:t>
            </w:r>
          </w:p>
        </w:tc>
        <w:tc>
          <w:tcPr>
            <w:tcW w:w="158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计算机实训</w:t>
            </w:r>
          </w:p>
        </w:tc>
        <w:tc>
          <w:tcPr>
            <w:tcW w:w="895" w:type="dxa"/>
            <w:vAlign w:val="center"/>
          </w:tcPr>
          <w:p w:rsidR="001C452C" w:rsidRDefault="001D22D6">
            <w:pPr>
              <w:adjustRightInd w:val="0"/>
              <w:snapToGrid w:val="0"/>
              <w:spacing w:line="400" w:lineRule="exact"/>
              <w:ind w:leftChars="-49" w:left="75" w:rightChars="-35" w:right="-73" w:hangingChars="85" w:hanging="178"/>
              <w:jc w:val="center"/>
              <w:rPr>
                <w:rFonts w:asciiTheme="majorEastAsia" w:eastAsiaTheme="majorEastAsia" w:hAnsiTheme="majorEastAsia"/>
                <w:szCs w:val="21"/>
              </w:rPr>
            </w:pPr>
            <w:r>
              <w:rPr>
                <w:rFonts w:asciiTheme="majorEastAsia" w:eastAsiaTheme="majorEastAsia" w:hAnsiTheme="majorEastAsia" w:hint="eastAsia"/>
                <w:szCs w:val="21"/>
              </w:rPr>
              <w:t>144</w:t>
            </w:r>
          </w:p>
        </w:tc>
        <w:tc>
          <w:tcPr>
            <w:tcW w:w="3960" w:type="dxa"/>
            <w:vAlign w:val="center"/>
          </w:tcPr>
          <w:p w:rsidR="001C452C" w:rsidRDefault="007501F5">
            <w:pPr>
              <w:adjustRightInd w:val="0"/>
              <w:snapToGrid w:val="0"/>
              <w:ind w:firstLineChars="200" w:firstLine="420"/>
              <w:rPr>
                <w:rFonts w:asciiTheme="majorEastAsia" w:eastAsiaTheme="majorEastAsia" w:hAnsiTheme="majorEastAsia"/>
                <w:szCs w:val="21"/>
              </w:rPr>
            </w:pPr>
            <w:r>
              <w:rPr>
                <w:rFonts w:asciiTheme="majorEastAsia" w:eastAsiaTheme="majorEastAsia" w:hAnsiTheme="majorEastAsia" w:hint="eastAsia"/>
                <w:szCs w:val="21"/>
              </w:rPr>
              <w:t>本课程强化训练，提升学生计算机应用技能的熟练程度，规范技能操作，培养职业素质等，达到现代化办公的快速、准确处理能力目标。</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校内</w:t>
            </w:r>
          </w:p>
        </w:tc>
        <w:tc>
          <w:tcPr>
            <w:tcW w:w="720" w:type="dxa"/>
            <w:vAlign w:val="center"/>
          </w:tcPr>
          <w:p w:rsidR="001C452C" w:rsidRDefault="007501F5">
            <w:pPr>
              <w:widowControl/>
              <w:jc w:val="center"/>
              <w:rPr>
                <w:rFonts w:asciiTheme="majorEastAsia" w:eastAsiaTheme="majorEastAsia" w:hAnsiTheme="majorEastAsia" w:cs="宋体"/>
                <w:kern w:val="0"/>
                <w:szCs w:val="21"/>
              </w:rPr>
            </w:pPr>
            <w:r>
              <w:rPr>
                <w:rFonts w:asciiTheme="majorEastAsia" w:eastAsiaTheme="majorEastAsia" w:hAnsiTheme="majorEastAsia" w:cs="宋体" w:hint="eastAsia"/>
                <w:kern w:val="0"/>
                <w:szCs w:val="21"/>
              </w:rPr>
              <w:t>考查</w:t>
            </w:r>
          </w:p>
        </w:tc>
      </w:tr>
    </w:tbl>
    <w:p w:rsidR="001C452C" w:rsidRDefault="007501F5">
      <w:pPr>
        <w:spacing w:line="480" w:lineRule="exac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3.顶岗实习</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在第五学期由教研室安排实训课程，到相应企业进行实训实习，第六学期由学校统一组织，分散到社会各行业顶岗实习，实习结束后由接收实习单位对学生在实习期间的表现做出评定。</w:t>
      </w:r>
      <w:r>
        <w:rPr>
          <w:rFonts w:asciiTheme="majorEastAsia" w:eastAsiaTheme="majorEastAsia" w:hAnsiTheme="majorEastAsia"/>
          <w:bCs/>
          <w:color w:val="000000"/>
          <w:sz w:val="24"/>
        </w:rPr>
        <w:t>通过顶岗实习</w:t>
      </w:r>
      <w:r>
        <w:rPr>
          <w:rFonts w:asciiTheme="majorEastAsia" w:eastAsiaTheme="majorEastAsia" w:hAnsiTheme="majorEastAsia" w:hint="eastAsia"/>
          <w:bCs/>
          <w:color w:val="000000"/>
          <w:sz w:val="24"/>
        </w:rPr>
        <w:t>可以让学生</w:t>
      </w:r>
      <w:r>
        <w:rPr>
          <w:rFonts w:asciiTheme="majorEastAsia" w:eastAsiaTheme="majorEastAsia" w:hAnsiTheme="majorEastAsia"/>
          <w:bCs/>
          <w:color w:val="000000"/>
          <w:sz w:val="24"/>
        </w:rPr>
        <w:t>给</w:t>
      </w:r>
      <w:r>
        <w:rPr>
          <w:rFonts w:asciiTheme="majorEastAsia" w:eastAsiaTheme="majorEastAsia" w:hAnsiTheme="majorEastAsia" w:hint="eastAsia"/>
          <w:bCs/>
          <w:color w:val="000000"/>
          <w:sz w:val="24"/>
        </w:rPr>
        <w:t>自己</w:t>
      </w:r>
      <w:r>
        <w:rPr>
          <w:rFonts w:asciiTheme="majorEastAsia" w:eastAsiaTheme="majorEastAsia" w:hAnsiTheme="majorEastAsia"/>
          <w:bCs/>
          <w:color w:val="000000"/>
          <w:sz w:val="24"/>
        </w:rPr>
        <w:t>一个明确的定位。在实践中接触与本专业相关的实际工作，增强了专业技能，锻炼</w:t>
      </w:r>
      <w:r>
        <w:rPr>
          <w:rFonts w:asciiTheme="majorEastAsia" w:eastAsiaTheme="majorEastAsia" w:hAnsiTheme="majorEastAsia" w:hint="eastAsia"/>
          <w:bCs/>
          <w:color w:val="000000"/>
          <w:sz w:val="24"/>
        </w:rPr>
        <w:t>学生</w:t>
      </w:r>
      <w:r>
        <w:rPr>
          <w:rFonts w:asciiTheme="majorEastAsia" w:eastAsiaTheme="majorEastAsia" w:hAnsiTheme="majorEastAsia"/>
          <w:bCs/>
          <w:color w:val="000000"/>
          <w:sz w:val="24"/>
        </w:rPr>
        <w:t>综合运用所学的基础理论去独立分析和解决实际问题的能力，把理论和实践结合起来提高实践动手能力，为以后走上社会打下了一定基础。</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七、教学进程总体安排</w:t>
      </w:r>
    </w:p>
    <w:p w:rsidR="001C452C" w:rsidRDefault="007501F5">
      <w:pPr>
        <w:spacing w:line="480" w:lineRule="exact"/>
        <w:ind w:firstLineChars="196" w:firstLine="470"/>
        <w:rPr>
          <w:rFonts w:asciiTheme="majorEastAsia" w:eastAsiaTheme="majorEastAsia" w:hAnsiTheme="majorEastAsia"/>
          <w:color w:val="000000"/>
          <w:sz w:val="24"/>
        </w:rPr>
      </w:pPr>
      <w:r>
        <w:rPr>
          <w:rFonts w:asciiTheme="majorEastAsia" w:eastAsiaTheme="majorEastAsia" w:hAnsiTheme="majorEastAsia" w:hint="eastAsia"/>
          <w:color w:val="000000"/>
          <w:sz w:val="24"/>
        </w:rPr>
        <w:t>（一）基本要求</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1.安排合理，具有科学性；</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2.按要求完成教学计划：根据职业岗位和岗位群的要求，以“实际、实用、实践”为原则，按认知与体验、岗位实训与技能考证、综合模拟实训与生产顶岗实习三个层次构建递进式实践教学体系。将学生岗位训练与综合训练、实践训练和技能鉴定、专业模拟和专业实战有机结合。</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3.3年学制：每学年为52周，总周数为156周，其中教学时间105周（含顶岗实习），累计假期51周。军训及入学教育60学时，每周学时一般为26学时，另加周三下午的主题班会课时和周四下午的素质教育课时，共计30学时；顶岗实习按每周30学时安排。教学周数一般为19周计算。课程开设顺序和周学时安排，可根据实际情况调整。</w:t>
      </w:r>
    </w:p>
    <w:p w:rsidR="001C452C" w:rsidRDefault="007501F5">
      <w:pPr>
        <w:spacing w:line="480" w:lineRule="exact"/>
        <w:ind w:firstLineChars="196" w:firstLine="470"/>
        <w:rPr>
          <w:rFonts w:asciiTheme="majorEastAsia" w:eastAsiaTheme="majorEastAsia" w:hAnsiTheme="majorEastAsia"/>
          <w:color w:val="000000"/>
          <w:sz w:val="24"/>
        </w:rPr>
      </w:pPr>
      <w:r>
        <w:rPr>
          <w:rFonts w:asciiTheme="majorEastAsia" w:eastAsiaTheme="majorEastAsia" w:hAnsiTheme="majorEastAsia" w:hint="eastAsia"/>
          <w:color w:val="000000"/>
          <w:sz w:val="24"/>
        </w:rPr>
        <w:t>（二）教学安排建议</w:t>
      </w:r>
    </w:p>
    <w:p w:rsidR="001C452C" w:rsidRDefault="007501F5">
      <w:pPr>
        <w:spacing w:line="48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1.课程设置与时间分配表</w:t>
      </w:r>
    </w:p>
    <w:p w:rsidR="00517D07" w:rsidRDefault="00517D07">
      <w:pPr>
        <w:spacing w:line="480" w:lineRule="exact"/>
        <w:jc w:val="center"/>
        <w:rPr>
          <w:rFonts w:asciiTheme="majorEastAsia" w:eastAsiaTheme="majorEastAsia" w:hAnsiTheme="majorEastAsia"/>
          <w:b/>
          <w:color w:val="000000"/>
          <w:szCs w:val="21"/>
        </w:rPr>
      </w:pPr>
    </w:p>
    <w:p w:rsidR="00517D07" w:rsidRDefault="00517D07">
      <w:pPr>
        <w:spacing w:line="480" w:lineRule="exact"/>
        <w:jc w:val="center"/>
        <w:rPr>
          <w:rFonts w:asciiTheme="majorEastAsia" w:eastAsiaTheme="majorEastAsia" w:hAnsiTheme="majorEastAsia"/>
          <w:b/>
          <w:color w:val="000000"/>
          <w:szCs w:val="21"/>
        </w:rPr>
      </w:pPr>
    </w:p>
    <w:p w:rsidR="00517D07" w:rsidRDefault="00517D07">
      <w:pPr>
        <w:spacing w:line="480" w:lineRule="exact"/>
        <w:jc w:val="center"/>
        <w:rPr>
          <w:rFonts w:asciiTheme="majorEastAsia" w:eastAsiaTheme="majorEastAsia" w:hAnsiTheme="majorEastAsia"/>
          <w:b/>
          <w:color w:val="000000"/>
          <w:szCs w:val="21"/>
        </w:rPr>
      </w:pPr>
    </w:p>
    <w:p w:rsidR="00517D07" w:rsidRDefault="00517D07">
      <w:pPr>
        <w:spacing w:line="480" w:lineRule="exact"/>
        <w:jc w:val="center"/>
        <w:rPr>
          <w:rFonts w:asciiTheme="majorEastAsia" w:eastAsiaTheme="majorEastAsia" w:hAnsiTheme="majorEastAsia"/>
          <w:b/>
          <w:color w:val="000000"/>
          <w:szCs w:val="21"/>
        </w:rPr>
      </w:pPr>
    </w:p>
    <w:p w:rsidR="00517D07" w:rsidRDefault="00517D07">
      <w:pPr>
        <w:spacing w:line="480" w:lineRule="exact"/>
        <w:jc w:val="center"/>
        <w:rPr>
          <w:rFonts w:asciiTheme="majorEastAsia" w:eastAsiaTheme="majorEastAsia" w:hAnsiTheme="majorEastAsia"/>
          <w:b/>
          <w:color w:val="000000"/>
          <w:szCs w:val="21"/>
        </w:rPr>
      </w:pPr>
    </w:p>
    <w:p w:rsidR="00517D07" w:rsidRPr="00517D07" w:rsidRDefault="007501F5" w:rsidP="00517D07">
      <w:pPr>
        <w:spacing w:line="480" w:lineRule="exact"/>
        <w:jc w:val="center"/>
        <w:rPr>
          <w:rFonts w:asciiTheme="majorEastAsia" w:eastAsiaTheme="majorEastAsia" w:hAnsiTheme="majorEastAsia"/>
          <w:b/>
          <w:color w:val="000000"/>
          <w:szCs w:val="21"/>
        </w:rPr>
      </w:pPr>
      <w:r>
        <w:rPr>
          <w:rFonts w:asciiTheme="majorEastAsia" w:eastAsiaTheme="majorEastAsia" w:hAnsiTheme="majorEastAsia" w:hint="eastAsia"/>
          <w:b/>
          <w:color w:val="000000"/>
          <w:szCs w:val="21"/>
        </w:rPr>
        <w:lastRenderedPageBreak/>
        <w:t>教学安排建议表</w:t>
      </w:r>
    </w:p>
    <w:p w:rsidR="001C452C" w:rsidRDefault="007501F5" w:rsidP="005E1B1A">
      <w:pPr>
        <w:spacing w:line="480" w:lineRule="exact"/>
        <w:jc w:val="center"/>
        <w:rPr>
          <w:rFonts w:asciiTheme="majorEastAsia" w:eastAsiaTheme="majorEastAsia" w:hAnsiTheme="majorEastAsia"/>
          <w:color w:val="000000"/>
          <w:szCs w:val="21"/>
        </w:rPr>
      </w:pPr>
      <w:r>
        <w:rPr>
          <w:rFonts w:asciiTheme="majorEastAsia" w:eastAsiaTheme="majorEastAsia" w:hAnsiTheme="majorEastAsia" w:hint="eastAsia"/>
          <w:color w:val="000000"/>
          <w:szCs w:val="21"/>
        </w:rPr>
        <w:t>（初中毕业生3年学制培养中级工）</w:t>
      </w:r>
    </w:p>
    <w:tbl>
      <w:tblPr>
        <w:tblW w:w="900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540"/>
        <w:gridCol w:w="540"/>
        <w:gridCol w:w="2464"/>
        <w:gridCol w:w="776"/>
        <w:gridCol w:w="720"/>
        <w:gridCol w:w="720"/>
        <w:gridCol w:w="540"/>
        <w:gridCol w:w="540"/>
        <w:gridCol w:w="540"/>
        <w:gridCol w:w="540"/>
        <w:gridCol w:w="540"/>
        <w:gridCol w:w="540"/>
      </w:tblGrid>
      <w:tr w:rsidR="001C452C">
        <w:trPr>
          <w:trHeight w:val="452"/>
          <w:jc w:val="center"/>
        </w:trPr>
        <w:tc>
          <w:tcPr>
            <w:tcW w:w="540"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kern w:val="0"/>
                <w:szCs w:val="21"/>
              </w:rPr>
            </w:pPr>
            <w:r>
              <w:rPr>
                <w:rFonts w:asciiTheme="majorEastAsia" w:eastAsiaTheme="majorEastAsia" w:hAnsiTheme="majorEastAsia"/>
                <w:b/>
                <w:bCs/>
                <w:color w:val="000000"/>
                <w:kern w:val="0"/>
                <w:szCs w:val="21"/>
              </w:rPr>
              <w:t>类别</w:t>
            </w:r>
          </w:p>
        </w:tc>
        <w:tc>
          <w:tcPr>
            <w:tcW w:w="540"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kern w:val="0"/>
                <w:szCs w:val="21"/>
              </w:rPr>
            </w:pPr>
            <w:r>
              <w:rPr>
                <w:rFonts w:asciiTheme="majorEastAsia" w:eastAsiaTheme="majorEastAsia" w:hAnsiTheme="majorEastAsia" w:hint="eastAsia"/>
                <w:b/>
                <w:bCs/>
                <w:color w:val="000000"/>
                <w:kern w:val="0"/>
                <w:szCs w:val="21"/>
              </w:rPr>
              <w:t>序号</w:t>
            </w:r>
          </w:p>
        </w:tc>
        <w:tc>
          <w:tcPr>
            <w:tcW w:w="2464"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kern w:val="0"/>
                <w:szCs w:val="21"/>
              </w:rPr>
            </w:pPr>
            <w:r>
              <w:rPr>
                <w:rFonts w:asciiTheme="majorEastAsia" w:eastAsiaTheme="majorEastAsia" w:hAnsiTheme="majorEastAsia"/>
                <w:b/>
                <w:bCs/>
                <w:color w:val="000000"/>
                <w:kern w:val="0"/>
                <w:szCs w:val="21"/>
              </w:rPr>
              <w:t>课程名称</w:t>
            </w:r>
          </w:p>
        </w:tc>
        <w:tc>
          <w:tcPr>
            <w:tcW w:w="776"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kern w:val="0"/>
                <w:szCs w:val="21"/>
              </w:rPr>
            </w:pPr>
            <w:r>
              <w:rPr>
                <w:rFonts w:asciiTheme="majorEastAsia" w:eastAsiaTheme="majorEastAsia" w:hAnsiTheme="majorEastAsia"/>
                <w:b/>
                <w:bCs/>
                <w:color w:val="000000"/>
                <w:spacing w:val="-20"/>
                <w:w w:val="90"/>
                <w:kern w:val="0"/>
                <w:szCs w:val="21"/>
              </w:rPr>
              <w:t>总学时</w:t>
            </w:r>
          </w:p>
        </w:tc>
        <w:tc>
          <w:tcPr>
            <w:tcW w:w="720"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spacing w:val="-20"/>
                <w:w w:val="90"/>
                <w:kern w:val="0"/>
                <w:szCs w:val="21"/>
              </w:rPr>
            </w:pPr>
            <w:r>
              <w:rPr>
                <w:rFonts w:asciiTheme="majorEastAsia" w:eastAsiaTheme="majorEastAsia" w:hAnsiTheme="majorEastAsia" w:hint="eastAsia"/>
                <w:b/>
                <w:bCs/>
                <w:color w:val="000000"/>
                <w:spacing w:val="-20"/>
                <w:w w:val="90"/>
                <w:kern w:val="0"/>
                <w:szCs w:val="21"/>
              </w:rPr>
              <w:t>理论</w:t>
            </w:r>
          </w:p>
          <w:p w:rsidR="001C452C" w:rsidRDefault="007501F5">
            <w:pPr>
              <w:widowControl/>
              <w:spacing w:line="320" w:lineRule="exact"/>
              <w:jc w:val="center"/>
              <w:rPr>
                <w:rFonts w:asciiTheme="majorEastAsia" w:eastAsiaTheme="majorEastAsia" w:hAnsiTheme="majorEastAsia"/>
                <w:b/>
                <w:bCs/>
                <w:color w:val="000000"/>
                <w:spacing w:val="-20"/>
                <w:w w:val="90"/>
                <w:kern w:val="0"/>
                <w:szCs w:val="21"/>
              </w:rPr>
            </w:pPr>
            <w:r>
              <w:rPr>
                <w:rFonts w:asciiTheme="majorEastAsia" w:eastAsiaTheme="majorEastAsia" w:hAnsiTheme="majorEastAsia" w:hint="eastAsia"/>
                <w:b/>
                <w:bCs/>
                <w:color w:val="000000"/>
                <w:spacing w:val="-20"/>
                <w:w w:val="90"/>
                <w:kern w:val="0"/>
                <w:szCs w:val="21"/>
              </w:rPr>
              <w:t>课时</w:t>
            </w:r>
          </w:p>
        </w:tc>
        <w:tc>
          <w:tcPr>
            <w:tcW w:w="720"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spacing w:val="-20"/>
                <w:w w:val="90"/>
                <w:kern w:val="0"/>
                <w:szCs w:val="21"/>
              </w:rPr>
            </w:pPr>
            <w:r>
              <w:rPr>
                <w:rFonts w:asciiTheme="majorEastAsia" w:eastAsiaTheme="majorEastAsia" w:hAnsiTheme="majorEastAsia" w:hint="eastAsia"/>
                <w:b/>
                <w:bCs/>
                <w:color w:val="000000"/>
                <w:spacing w:val="-20"/>
                <w:w w:val="90"/>
                <w:kern w:val="0"/>
                <w:szCs w:val="21"/>
              </w:rPr>
              <w:t>实践</w:t>
            </w:r>
          </w:p>
          <w:p w:rsidR="001C452C" w:rsidRDefault="007501F5">
            <w:pPr>
              <w:widowControl/>
              <w:spacing w:line="320" w:lineRule="exact"/>
              <w:jc w:val="center"/>
              <w:rPr>
                <w:rFonts w:asciiTheme="majorEastAsia" w:eastAsiaTheme="majorEastAsia" w:hAnsiTheme="majorEastAsia"/>
                <w:b/>
                <w:bCs/>
                <w:color w:val="000000"/>
                <w:spacing w:val="-20"/>
                <w:w w:val="90"/>
                <w:kern w:val="0"/>
                <w:szCs w:val="21"/>
              </w:rPr>
            </w:pPr>
            <w:r>
              <w:rPr>
                <w:rFonts w:asciiTheme="majorEastAsia" w:eastAsiaTheme="majorEastAsia" w:hAnsiTheme="majorEastAsia" w:hint="eastAsia"/>
                <w:b/>
                <w:bCs/>
                <w:color w:val="000000"/>
                <w:spacing w:val="-20"/>
                <w:w w:val="90"/>
                <w:kern w:val="0"/>
                <w:szCs w:val="21"/>
              </w:rPr>
              <w:t>课时</w:t>
            </w:r>
          </w:p>
        </w:tc>
        <w:tc>
          <w:tcPr>
            <w:tcW w:w="3240" w:type="dxa"/>
            <w:gridSpan w:val="6"/>
            <w:vAlign w:val="center"/>
          </w:tcPr>
          <w:p w:rsidR="001C452C" w:rsidRDefault="007501F5">
            <w:pPr>
              <w:widowControl/>
              <w:spacing w:line="320" w:lineRule="exact"/>
              <w:jc w:val="center"/>
              <w:rPr>
                <w:rFonts w:asciiTheme="majorEastAsia" w:eastAsiaTheme="majorEastAsia" w:hAnsiTheme="majorEastAsia"/>
                <w:b/>
                <w:bCs/>
                <w:color w:val="000000"/>
                <w:kern w:val="0"/>
                <w:szCs w:val="21"/>
              </w:rPr>
            </w:pPr>
            <w:r>
              <w:rPr>
                <w:rFonts w:asciiTheme="majorEastAsia" w:eastAsiaTheme="majorEastAsia" w:hAnsiTheme="majorEastAsia"/>
                <w:b/>
                <w:bCs/>
                <w:color w:val="000000"/>
                <w:kern w:val="0"/>
                <w:szCs w:val="21"/>
              </w:rPr>
              <w:t>各学期周数、学时分配</w:t>
            </w:r>
          </w:p>
        </w:tc>
      </w:tr>
      <w:tr w:rsidR="001C452C">
        <w:trPr>
          <w:trHeight w:val="416"/>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2464"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776"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72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72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01F5">
            <w:pPr>
              <w:widowControl/>
              <w:spacing w:line="320" w:lineRule="exact"/>
              <w:jc w:val="center"/>
              <w:rPr>
                <w:rFonts w:asciiTheme="majorEastAsia" w:eastAsiaTheme="majorEastAsia" w:hAnsiTheme="majorEastAsia"/>
                <w:b/>
                <w:color w:val="000000"/>
                <w:kern w:val="0"/>
                <w:szCs w:val="21"/>
              </w:rPr>
            </w:pPr>
            <w:r>
              <w:rPr>
                <w:rFonts w:asciiTheme="majorEastAsia" w:eastAsiaTheme="majorEastAsia" w:hAnsiTheme="majorEastAsia"/>
                <w:b/>
                <w:color w:val="000000"/>
                <w:kern w:val="0"/>
                <w:szCs w:val="21"/>
              </w:rPr>
              <w:t>1</w:t>
            </w:r>
          </w:p>
        </w:tc>
        <w:tc>
          <w:tcPr>
            <w:tcW w:w="540" w:type="dxa"/>
            <w:vAlign w:val="center"/>
          </w:tcPr>
          <w:p w:rsidR="001C452C" w:rsidRDefault="007501F5">
            <w:pPr>
              <w:widowControl/>
              <w:spacing w:line="320" w:lineRule="exact"/>
              <w:jc w:val="center"/>
              <w:rPr>
                <w:rFonts w:asciiTheme="majorEastAsia" w:eastAsiaTheme="majorEastAsia" w:hAnsiTheme="majorEastAsia"/>
                <w:b/>
                <w:color w:val="000000"/>
                <w:kern w:val="0"/>
                <w:szCs w:val="21"/>
              </w:rPr>
            </w:pPr>
            <w:r>
              <w:rPr>
                <w:rFonts w:asciiTheme="majorEastAsia" w:eastAsiaTheme="majorEastAsia" w:hAnsiTheme="majorEastAsia"/>
                <w:b/>
                <w:color w:val="000000"/>
                <w:kern w:val="0"/>
                <w:szCs w:val="21"/>
              </w:rPr>
              <w:t>2</w:t>
            </w:r>
          </w:p>
        </w:tc>
        <w:tc>
          <w:tcPr>
            <w:tcW w:w="540" w:type="dxa"/>
            <w:vAlign w:val="center"/>
          </w:tcPr>
          <w:p w:rsidR="001C452C" w:rsidRDefault="007501F5">
            <w:pPr>
              <w:widowControl/>
              <w:spacing w:line="320" w:lineRule="exact"/>
              <w:jc w:val="center"/>
              <w:rPr>
                <w:rFonts w:asciiTheme="majorEastAsia" w:eastAsiaTheme="majorEastAsia" w:hAnsiTheme="majorEastAsia"/>
                <w:b/>
                <w:color w:val="000000"/>
                <w:kern w:val="0"/>
                <w:szCs w:val="21"/>
              </w:rPr>
            </w:pPr>
            <w:r>
              <w:rPr>
                <w:rFonts w:asciiTheme="majorEastAsia" w:eastAsiaTheme="majorEastAsia" w:hAnsiTheme="majorEastAsia"/>
                <w:b/>
                <w:color w:val="000000"/>
                <w:kern w:val="0"/>
                <w:szCs w:val="21"/>
              </w:rPr>
              <w:t>3</w:t>
            </w:r>
          </w:p>
        </w:tc>
        <w:tc>
          <w:tcPr>
            <w:tcW w:w="540" w:type="dxa"/>
            <w:vAlign w:val="center"/>
          </w:tcPr>
          <w:p w:rsidR="001C452C" w:rsidRDefault="007501F5">
            <w:pPr>
              <w:widowControl/>
              <w:spacing w:line="320" w:lineRule="exact"/>
              <w:jc w:val="center"/>
              <w:rPr>
                <w:rFonts w:asciiTheme="majorEastAsia" w:eastAsiaTheme="majorEastAsia" w:hAnsiTheme="majorEastAsia"/>
                <w:b/>
                <w:color w:val="000000"/>
                <w:kern w:val="0"/>
                <w:szCs w:val="21"/>
              </w:rPr>
            </w:pPr>
            <w:r>
              <w:rPr>
                <w:rFonts w:asciiTheme="majorEastAsia" w:eastAsiaTheme="majorEastAsia" w:hAnsiTheme="majorEastAsia"/>
                <w:b/>
                <w:color w:val="000000"/>
                <w:kern w:val="0"/>
                <w:szCs w:val="21"/>
              </w:rPr>
              <w:t>4</w:t>
            </w:r>
          </w:p>
        </w:tc>
        <w:tc>
          <w:tcPr>
            <w:tcW w:w="540" w:type="dxa"/>
            <w:vAlign w:val="center"/>
          </w:tcPr>
          <w:p w:rsidR="001C452C" w:rsidRDefault="007501F5">
            <w:pPr>
              <w:widowControl/>
              <w:spacing w:line="320" w:lineRule="exact"/>
              <w:jc w:val="center"/>
              <w:rPr>
                <w:rFonts w:asciiTheme="majorEastAsia" w:eastAsiaTheme="majorEastAsia" w:hAnsiTheme="majorEastAsia"/>
                <w:b/>
                <w:color w:val="000000"/>
                <w:kern w:val="0"/>
                <w:szCs w:val="21"/>
              </w:rPr>
            </w:pPr>
            <w:r>
              <w:rPr>
                <w:rFonts w:asciiTheme="majorEastAsia" w:eastAsiaTheme="majorEastAsia" w:hAnsiTheme="majorEastAsia"/>
                <w:b/>
                <w:color w:val="000000"/>
                <w:kern w:val="0"/>
                <w:szCs w:val="21"/>
              </w:rPr>
              <w:t>5</w:t>
            </w:r>
          </w:p>
        </w:tc>
        <w:tc>
          <w:tcPr>
            <w:tcW w:w="540" w:type="dxa"/>
            <w:vAlign w:val="center"/>
          </w:tcPr>
          <w:p w:rsidR="001C452C" w:rsidRDefault="007501F5">
            <w:pPr>
              <w:widowControl/>
              <w:spacing w:line="320" w:lineRule="exact"/>
              <w:jc w:val="center"/>
              <w:rPr>
                <w:rFonts w:asciiTheme="majorEastAsia" w:eastAsiaTheme="majorEastAsia" w:hAnsiTheme="majorEastAsia"/>
                <w:b/>
                <w:color w:val="000000"/>
                <w:kern w:val="0"/>
                <w:szCs w:val="21"/>
              </w:rPr>
            </w:pPr>
            <w:r>
              <w:rPr>
                <w:rFonts w:asciiTheme="majorEastAsia" w:eastAsiaTheme="majorEastAsia" w:hAnsiTheme="majorEastAsia"/>
                <w:b/>
                <w:color w:val="000000"/>
                <w:kern w:val="0"/>
                <w:szCs w:val="21"/>
              </w:rPr>
              <w:t>6</w:t>
            </w:r>
          </w:p>
        </w:tc>
      </w:tr>
      <w:tr w:rsidR="001C452C">
        <w:trPr>
          <w:trHeight w:val="454"/>
          <w:jc w:val="center"/>
        </w:trPr>
        <w:tc>
          <w:tcPr>
            <w:tcW w:w="540"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kern w:val="0"/>
                <w:szCs w:val="21"/>
              </w:rPr>
            </w:pPr>
            <w:r>
              <w:rPr>
                <w:rFonts w:asciiTheme="majorEastAsia" w:eastAsiaTheme="majorEastAsia" w:hAnsiTheme="majorEastAsia"/>
                <w:b/>
                <w:bCs/>
                <w:color w:val="000000"/>
                <w:kern w:val="0"/>
                <w:szCs w:val="21"/>
              </w:rPr>
              <w:t>公共课</w:t>
            </w:r>
          </w:p>
        </w:tc>
        <w:tc>
          <w:tcPr>
            <w:tcW w:w="540" w:type="dxa"/>
            <w:vAlign w:val="center"/>
          </w:tcPr>
          <w:p w:rsidR="001C452C" w:rsidRDefault="007501F5">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p>
        </w:tc>
        <w:tc>
          <w:tcPr>
            <w:tcW w:w="2464" w:type="dxa"/>
            <w:vAlign w:val="center"/>
          </w:tcPr>
          <w:p w:rsidR="001C452C" w:rsidRDefault="007501F5" w:rsidP="00CA1104">
            <w:pPr>
              <w:jc w:val="center"/>
              <w:rPr>
                <w:rFonts w:asciiTheme="majorEastAsia" w:eastAsiaTheme="majorEastAsia" w:hAnsiTheme="majorEastAsia" w:cs="宋体"/>
                <w:szCs w:val="21"/>
              </w:rPr>
            </w:pPr>
            <w:r>
              <w:rPr>
                <w:rFonts w:asciiTheme="majorEastAsia" w:eastAsiaTheme="majorEastAsia" w:hAnsiTheme="majorEastAsia" w:hint="eastAsia"/>
                <w:szCs w:val="21"/>
              </w:rPr>
              <w:t>德育</w:t>
            </w:r>
            <w:r w:rsidR="00CA1104">
              <w:rPr>
                <w:rFonts w:asciiTheme="majorEastAsia" w:eastAsiaTheme="majorEastAsia" w:hAnsiTheme="majorEastAsia" w:hint="eastAsia"/>
                <w:szCs w:val="21"/>
              </w:rPr>
              <w:t>1</w:t>
            </w:r>
          </w:p>
        </w:tc>
        <w:tc>
          <w:tcPr>
            <w:tcW w:w="776" w:type="dxa"/>
            <w:vAlign w:val="center"/>
          </w:tcPr>
          <w:p w:rsidR="001C452C" w:rsidRDefault="00C777F0">
            <w:pPr>
              <w:adjustRightInd w:val="0"/>
              <w:snapToGrid w:val="0"/>
              <w:spacing w:line="400" w:lineRule="exact"/>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36</w:t>
            </w:r>
          </w:p>
        </w:tc>
        <w:tc>
          <w:tcPr>
            <w:tcW w:w="720" w:type="dxa"/>
            <w:vAlign w:val="center"/>
          </w:tcPr>
          <w:p w:rsidR="001C452C"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32</w:t>
            </w:r>
          </w:p>
        </w:tc>
        <w:tc>
          <w:tcPr>
            <w:tcW w:w="720" w:type="dxa"/>
            <w:vAlign w:val="center"/>
          </w:tcPr>
          <w:p w:rsidR="001C452C"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4</w:t>
            </w:r>
          </w:p>
        </w:tc>
        <w:tc>
          <w:tcPr>
            <w:tcW w:w="540" w:type="dxa"/>
            <w:vAlign w:val="center"/>
          </w:tcPr>
          <w:p w:rsidR="001C452C" w:rsidRDefault="007501F5">
            <w:pPr>
              <w:jc w:val="center"/>
              <w:rPr>
                <w:rFonts w:asciiTheme="majorEastAsia" w:eastAsiaTheme="majorEastAsia" w:hAnsiTheme="majorEastAsia" w:cs="宋体"/>
                <w:szCs w:val="21"/>
              </w:rPr>
            </w:pPr>
            <w:r>
              <w:rPr>
                <w:rFonts w:asciiTheme="majorEastAsia" w:eastAsiaTheme="majorEastAsia" w:hAnsiTheme="majorEastAsia"/>
                <w:szCs w:val="21"/>
              </w:rPr>
              <w:t>2</w:t>
            </w: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01F5">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p>
        </w:tc>
        <w:tc>
          <w:tcPr>
            <w:tcW w:w="2464" w:type="dxa"/>
            <w:vAlign w:val="center"/>
          </w:tcPr>
          <w:p w:rsidR="001C452C" w:rsidRDefault="007501F5" w:rsidP="00CA1104">
            <w:pPr>
              <w:jc w:val="center"/>
              <w:rPr>
                <w:rFonts w:asciiTheme="majorEastAsia" w:eastAsiaTheme="majorEastAsia" w:hAnsiTheme="majorEastAsia"/>
                <w:szCs w:val="21"/>
              </w:rPr>
            </w:pPr>
            <w:r>
              <w:rPr>
                <w:rFonts w:asciiTheme="majorEastAsia" w:eastAsiaTheme="majorEastAsia" w:hAnsiTheme="majorEastAsia" w:hint="eastAsia"/>
                <w:szCs w:val="21"/>
              </w:rPr>
              <w:t>德育</w:t>
            </w:r>
            <w:r w:rsidR="00CA1104">
              <w:rPr>
                <w:rFonts w:asciiTheme="majorEastAsia" w:eastAsiaTheme="majorEastAsia" w:hAnsiTheme="majorEastAsia" w:hint="eastAsia"/>
                <w:szCs w:val="21"/>
              </w:rPr>
              <w:t>2</w:t>
            </w:r>
          </w:p>
        </w:tc>
        <w:tc>
          <w:tcPr>
            <w:tcW w:w="776" w:type="dxa"/>
            <w:vAlign w:val="center"/>
          </w:tcPr>
          <w:p w:rsidR="001C452C" w:rsidRDefault="00C777F0">
            <w:pPr>
              <w:adjustRightInd w:val="0"/>
              <w:snapToGrid w:val="0"/>
              <w:spacing w:line="400" w:lineRule="exact"/>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36</w:t>
            </w:r>
          </w:p>
        </w:tc>
        <w:tc>
          <w:tcPr>
            <w:tcW w:w="720" w:type="dxa"/>
            <w:vAlign w:val="center"/>
          </w:tcPr>
          <w:p w:rsidR="001C452C"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32</w:t>
            </w:r>
          </w:p>
        </w:tc>
        <w:tc>
          <w:tcPr>
            <w:tcW w:w="720" w:type="dxa"/>
            <w:vAlign w:val="center"/>
          </w:tcPr>
          <w:p w:rsidR="001C452C"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szCs w:val="21"/>
              </w:rPr>
            </w:pPr>
            <w:r>
              <w:rPr>
                <w:rFonts w:asciiTheme="majorEastAsia" w:eastAsiaTheme="majorEastAsia" w:hAnsiTheme="majorEastAsia" w:hint="eastAsia"/>
                <w:szCs w:val="21"/>
              </w:rPr>
              <w:t>4</w:t>
            </w:r>
          </w:p>
        </w:tc>
        <w:tc>
          <w:tcPr>
            <w:tcW w:w="540" w:type="dxa"/>
            <w:vAlign w:val="center"/>
          </w:tcPr>
          <w:p w:rsidR="001C452C" w:rsidRDefault="001C452C">
            <w:pPr>
              <w:jc w:val="center"/>
              <w:rPr>
                <w:rFonts w:asciiTheme="majorEastAsia" w:eastAsiaTheme="majorEastAsia" w:hAnsiTheme="majorEastAsia"/>
                <w:szCs w:val="21"/>
              </w:rPr>
            </w:pPr>
          </w:p>
        </w:tc>
        <w:tc>
          <w:tcPr>
            <w:tcW w:w="540" w:type="dxa"/>
            <w:vAlign w:val="center"/>
          </w:tcPr>
          <w:p w:rsidR="001C452C" w:rsidRDefault="00CA1104">
            <w:pPr>
              <w:widowControl/>
              <w:spacing w:line="320" w:lineRule="exact"/>
              <w:jc w:val="center"/>
              <w:rPr>
                <w:rFonts w:asciiTheme="majorEastAsia" w:eastAsiaTheme="majorEastAsia" w:hAnsiTheme="majorEastAsia"/>
                <w:kern w:val="0"/>
                <w:szCs w:val="21"/>
              </w:rPr>
            </w:pPr>
            <w:r>
              <w:rPr>
                <w:rFonts w:asciiTheme="majorEastAsia" w:eastAsiaTheme="majorEastAsia" w:hAnsiTheme="majorEastAsia" w:hint="eastAsia"/>
                <w:kern w:val="0"/>
                <w:szCs w:val="21"/>
              </w:rPr>
              <w:t>2</w:t>
            </w: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kern w:val="0"/>
                <w:szCs w:val="21"/>
              </w:rPr>
            </w:pPr>
          </w:p>
        </w:tc>
      </w:tr>
      <w:tr w:rsidR="00CA1104">
        <w:trPr>
          <w:trHeight w:val="454"/>
          <w:jc w:val="center"/>
        </w:trPr>
        <w:tc>
          <w:tcPr>
            <w:tcW w:w="540" w:type="dxa"/>
            <w:vMerge/>
            <w:vAlign w:val="center"/>
          </w:tcPr>
          <w:p w:rsidR="00CA1104" w:rsidRDefault="00CA1104">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3</w:t>
            </w:r>
          </w:p>
        </w:tc>
        <w:tc>
          <w:tcPr>
            <w:tcW w:w="2464" w:type="dxa"/>
            <w:vAlign w:val="center"/>
          </w:tcPr>
          <w:p w:rsidR="00CA1104" w:rsidRDefault="00CA1104" w:rsidP="00CA1104">
            <w:pPr>
              <w:jc w:val="center"/>
              <w:rPr>
                <w:rFonts w:asciiTheme="majorEastAsia" w:eastAsiaTheme="majorEastAsia" w:hAnsiTheme="majorEastAsia" w:hint="eastAsia"/>
                <w:szCs w:val="21"/>
              </w:rPr>
            </w:pPr>
            <w:r>
              <w:rPr>
                <w:rFonts w:asciiTheme="majorEastAsia" w:eastAsiaTheme="majorEastAsia" w:hAnsiTheme="majorEastAsia" w:hint="eastAsia"/>
                <w:szCs w:val="21"/>
              </w:rPr>
              <w:t>德育3</w:t>
            </w:r>
          </w:p>
        </w:tc>
        <w:tc>
          <w:tcPr>
            <w:tcW w:w="776" w:type="dxa"/>
            <w:vAlign w:val="center"/>
          </w:tcPr>
          <w:p w:rsidR="00CA1104" w:rsidRDefault="00CA1104">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36</w:t>
            </w:r>
          </w:p>
        </w:tc>
        <w:tc>
          <w:tcPr>
            <w:tcW w:w="720" w:type="dxa"/>
            <w:vAlign w:val="center"/>
          </w:tcPr>
          <w:p w:rsidR="00CA1104"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32</w:t>
            </w:r>
          </w:p>
        </w:tc>
        <w:tc>
          <w:tcPr>
            <w:tcW w:w="720" w:type="dxa"/>
            <w:vAlign w:val="center"/>
          </w:tcPr>
          <w:p w:rsidR="00CA1104"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4</w:t>
            </w:r>
          </w:p>
        </w:tc>
        <w:tc>
          <w:tcPr>
            <w:tcW w:w="540" w:type="dxa"/>
            <w:vAlign w:val="center"/>
          </w:tcPr>
          <w:p w:rsidR="00CA1104" w:rsidRDefault="00CA1104">
            <w:pPr>
              <w:jc w:val="center"/>
              <w:rPr>
                <w:rFonts w:asciiTheme="majorEastAsia" w:eastAsiaTheme="majorEastAsia" w:hAnsiTheme="majorEastAsia"/>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hint="eastAsia"/>
                <w:kern w:val="0"/>
                <w:szCs w:val="21"/>
              </w:rPr>
            </w:pPr>
            <w:r>
              <w:rPr>
                <w:rFonts w:asciiTheme="majorEastAsia" w:eastAsiaTheme="majorEastAsia" w:hAnsiTheme="majorEastAsia" w:hint="eastAsia"/>
                <w:kern w:val="0"/>
                <w:szCs w:val="21"/>
              </w:rPr>
              <w:t>2</w:t>
            </w: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r>
      <w:tr w:rsidR="00CA1104">
        <w:trPr>
          <w:trHeight w:val="454"/>
          <w:jc w:val="center"/>
        </w:trPr>
        <w:tc>
          <w:tcPr>
            <w:tcW w:w="540" w:type="dxa"/>
            <w:vMerge/>
            <w:vAlign w:val="center"/>
          </w:tcPr>
          <w:p w:rsidR="00CA1104" w:rsidRDefault="00CA1104">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4</w:t>
            </w:r>
          </w:p>
        </w:tc>
        <w:tc>
          <w:tcPr>
            <w:tcW w:w="2464" w:type="dxa"/>
            <w:vAlign w:val="center"/>
          </w:tcPr>
          <w:p w:rsidR="00CA1104" w:rsidRDefault="00CA1104" w:rsidP="00CA1104">
            <w:pPr>
              <w:jc w:val="center"/>
              <w:rPr>
                <w:rFonts w:asciiTheme="majorEastAsia" w:eastAsiaTheme="majorEastAsia" w:hAnsiTheme="majorEastAsia" w:hint="eastAsia"/>
                <w:szCs w:val="21"/>
              </w:rPr>
            </w:pPr>
            <w:r>
              <w:rPr>
                <w:rFonts w:asciiTheme="majorEastAsia" w:eastAsiaTheme="majorEastAsia" w:hAnsiTheme="majorEastAsia" w:hint="eastAsia"/>
                <w:szCs w:val="21"/>
              </w:rPr>
              <w:t>德育4</w:t>
            </w:r>
          </w:p>
        </w:tc>
        <w:tc>
          <w:tcPr>
            <w:tcW w:w="776" w:type="dxa"/>
            <w:vAlign w:val="center"/>
          </w:tcPr>
          <w:p w:rsidR="00CA1104" w:rsidRDefault="00CA1104">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36</w:t>
            </w:r>
          </w:p>
        </w:tc>
        <w:tc>
          <w:tcPr>
            <w:tcW w:w="720" w:type="dxa"/>
            <w:vAlign w:val="center"/>
          </w:tcPr>
          <w:p w:rsidR="00CA1104"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32</w:t>
            </w:r>
          </w:p>
        </w:tc>
        <w:tc>
          <w:tcPr>
            <w:tcW w:w="720" w:type="dxa"/>
            <w:vAlign w:val="center"/>
          </w:tcPr>
          <w:p w:rsidR="00CA1104"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4</w:t>
            </w:r>
          </w:p>
        </w:tc>
        <w:tc>
          <w:tcPr>
            <w:tcW w:w="540" w:type="dxa"/>
            <w:vAlign w:val="center"/>
          </w:tcPr>
          <w:p w:rsidR="00CA1104" w:rsidRDefault="00CA1104">
            <w:pPr>
              <w:jc w:val="center"/>
              <w:rPr>
                <w:rFonts w:asciiTheme="majorEastAsia" w:eastAsiaTheme="majorEastAsia" w:hAnsiTheme="majorEastAsia"/>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hint="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r>
              <w:rPr>
                <w:rFonts w:asciiTheme="majorEastAsia" w:eastAsiaTheme="majorEastAsia" w:hAnsiTheme="majorEastAsia" w:hint="eastAsia"/>
                <w:kern w:val="0"/>
                <w:szCs w:val="21"/>
              </w:rPr>
              <w:t>2</w:t>
            </w: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r>
      <w:tr w:rsidR="00CA1104">
        <w:trPr>
          <w:trHeight w:val="454"/>
          <w:jc w:val="center"/>
        </w:trPr>
        <w:tc>
          <w:tcPr>
            <w:tcW w:w="540" w:type="dxa"/>
            <w:vMerge/>
            <w:vAlign w:val="center"/>
          </w:tcPr>
          <w:p w:rsidR="00CA1104" w:rsidRDefault="00CA1104">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5</w:t>
            </w:r>
          </w:p>
        </w:tc>
        <w:tc>
          <w:tcPr>
            <w:tcW w:w="2464" w:type="dxa"/>
            <w:vAlign w:val="center"/>
          </w:tcPr>
          <w:p w:rsidR="00CA1104" w:rsidRDefault="00CA1104" w:rsidP="00CA1104">
            <w:pPr>
              <w:jc w:val="center"/>
              <w:rPr>
                <w:rFonts w:asciiTheme="majorEastAsia" w:eastAsiaTheme="majorEastAsia" w:hAnsiTheme="majorEastAsia" w:hint="eastAsia"/>
                <w:szCs w:val="21"/>
              </w:rPr>
            </w:pPr>
            <w:r>
              <w:rPr>
                <w:rFonts w:asciiTheme="majorEastAsia" w:eastAsiaTheme="majorEastAsia" w:hAnsiTheme="majorEastAsia" w:hint="eastAsia"/>
                <w:szCs w:val="21"/>
              </w:rPr>
              <w:t>德育5</w:t>
            </w:r>
          </w:p>
        </w:tc>
        <w:tc>
          <w:tcPr>
            <w:tcW w:w="776" w:type="dxa"/>
            <w:vAlign w:val="center"/>
          </w:tcPr>
          <w:p w:rsidR="00CA1104" w:rsidRDefault="00CA1104">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36</w:t>
            </w:r>
          </w:p>
        </w:tc>
        <w:tc>
          <w:tcPr>
            <w:tcW w:w="720" w:type="dxa"/>
            <w:vAlign w:val="center"/>
          </w:tcPr>
          <w:p w:rsidR="00CA1104"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32</w:t>
            </w:r>
          </w:p>
        </w:tc>
        <w:tc>
          <w:tcPr>
            <w:tcW w:w="720" w:type="dxa"/>
            <w:vAlign w:val="center"/>
          </w:tcPr>
          <w:p w:rsidR="00CA1104" w:rsidRDefault="00847DB8">
            <w:pPr>
              <w:adjustRightInd w:val="0"/>
              <w:snapToGrid w:val="0"/>
              <w:spacing w:line="400" w:lineRule="exact"/>
              <w:ind w:leftChars="-51" w:left="82" w:rightChars="-34" w:right="-71" w:hangingChars="90" w:hanging="189"/>
              <w:jc w:val="center"/>
              <w:rPr>
                <w:rFonts w:asciiTheme="majorEastAsia" w:eastAsiaTheme="majorEastAsia" w:hAnsiTheme="majorEastAsia" w:hint="eastAsia"/>
                <w:szCs w:val="21"/>
              </w:rPr>
            </w:pPr>
            <w:r>
              <w:rPr>
                <w:rFonts w:asciiTheme="majorEastAsia" w:eastAsiaTheme="majorEastAsia" w:hAnsiTheme="majorEastAsia" w:hint="eastAsia"/>
                <w:szCs w:val="21"/>
              </w:rPr>
              <w:t>4</w:t>
            </w:r>
          </w:p>
        </w:tc>
        <w:tc>
          <w:tcPr>
            <w:tcW w:w="540" w:type="dxa"/>
            <w:vAlign w:val="center"/>
          </w:tcPr>
          <w:p w:rsidR="00CA1104" w:rsidRDefault="00CA1104">
            <w:pPr>
              <w:jc w:val="center"/>
              <w:rPr>
                <w:rFonts w:asciiTheme="majorEastAsia" w:eastAsiaTheme="majorEastAsia" w:hAnsiTheme="majorEastAsia"/>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hint="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r>
              <w:rPr>
                <w:rFonts w:asciiTheme="majorEastAsia" w:eastAsiaTheme="majorEastAsia" w:hAnsiTheme="majorEastAsia" w:hint="eastAsia"/>
                <w:kern w:val="0"/>
                <w:szCs w:val="21"/>
              </w:rPr>
              <w:t>2</w:t>
            </w:r>
          </w:p>
        </w:tc>
        <w:tc>
          <w:tcPr>
            <w:tcW w:w="540" w:type="dxa"/>
            <w:vAlign w:val="center"/>
          </w:tcPr>
          <w:p w:rsidR="00CA1104" w:rsidRDefault="00CA1104">
            <w:pPr>
              <w:widowControl/>
              <w:spacing w:line="320" w:lineRule="exact"/>
              <w:jc w:val="center"/>
              <w:rPr>
                <w:rFonts w:asciiTheme="majorEastAsia" w:eastAsiaTheme="majorEastAsia" w:hAnsiTheme="majorEastAsia"/>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语文</w:t>
            </w:r>
          </w:p>
        </w:tc>
        <w:tc>
          <w:tcPr>
            <w:tcW w:w="776" w:type="dxa"/>
            <w:vAlign w:val="center"/>
          </w:tcPr>
          <w:p w:rsidR="001C452C" w:rsidRDefault="004B043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144</w:t>
            </w:r>
          </w:p>
        </w:tc>
        <w:tc>
          <w:tcPr>
            <w:tcW w:w="720" w:type="dxa"/>
            <w:vAlign w:val="center"/>
          </w:tcPr>
          <w:p w:rsidR="001C452C" w:rsidRDefault="004B043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144</w:t>
            </w:r>
          </w:p>
        </w:tc>
        <w:tc>
          <w:tcPr>
            <w:tcW w:w="720" w:type="dxa"/>
            <w:vAlign w:val="center"/>
          </w:tcPr>
          <w:p w:rsidR="001C452C" w:rsidRDefault="00847DB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24</w:t>
            </w:r>
          </w:p>
        </w:tc>
        <w:tc>
          <w:tcPr>
            <w:tcW w:w="540" w:type="dxa"/>
            <w:vAlign w:val="center"/>
          </w:tcPr>
          <w:p w:rsidR="001C452C" w:rsidRDefault="007501F5">
            <w:pPr>
              <w:widowControl/>
              <w:spacing w:line="320" w:lineRule="exact"/>
              <w:ind w:firstLineChars="50" w:firstLine="105"/>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4B0438">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数学</w:t>
            </w:r>
          </w:p>
        </w:tc>
        <w:tc>
          <w:tcPr>
            <w:tcW w:w="776" w:type="dxa"/>
            <w:vAlign w:val="center"/>
          </w:tcPr>
          <w:p w:rsidR="001C452C" w:rsidRDefault="004B043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144</w:t>
            </w:r>
          </w:p>
        </w:tc>
        <w:tc>
          <w:tcPr>
            <w:tcW w:w="720" w:type="dxa"/>
            <w:vAlign w:val="center"/>
          </w:tcPr>
          <w:p w:rsidR="001C452C" w:rsidRDefault="004B043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144</w:t>
            </w:r>
          </w:p>
        </w:tc>
        <w:tc>
          <w:tcPr>
            <w:tcW w:w="720" w:type="dxa"/>
            <w:vAlign w:val="center"/>
          </w:tcPr>
          <w:p w:rsidR="001C452C" w:rsidRDefault="007501F5">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0</w:t>
            </w:r>
          </w:p>
        </w:tc>
        <w:tc>
          <w:tcPr>
            <w:tcW w:w="540" w:type="dxa"/>
            <w:vAlign w:val="center"/>
          </w:tcPr>
          <w:p w:rsidR="001C452C" w:rsidRDefault="004B0438">
            <w:pPr>
              <w:widowControl/>
              <w:spacing w:line="320" w:lineRule="exact"/>
              <w:ind w:firstLineChars="50" w:firstLine="105"/>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4B0438">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8</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英语</w:t>
            </w:r>
          </w:p>
        </w:tc>
        <w:tc>
          <w:tcPr>
            <w:tcW w:w="776" w:type="dxa"/>
            <w:vAlign w:val="center"/>
          </w:tcPr>
          <w:p w:rsidR="001C452C" w:rsidRDefault="004B043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216</w:t>
            </w:r>
          </w:p>
        </w:tc>
        <w:tc>
          <w:tcPr>
            <w:tcW w:w="720" w:type="dxa"/>
            <w:vAlign w:val="center"/>
          </w:tcPr>
          <w:p w:rsidR="001C452C" w:rsidRDefault="004B0438" w:rsidP="00C777F0">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216</w:t>
            </w:r>
          </w:p>
        </w:tc>
        <w:tc>
          <w:tcPr>
            <w:tcW w:w="720" w:type="dxa"/>
            <w:vAlign w:val="center"/>
          </w:tcPr>
          <w:p w:rsidR="001C452C" w:rsidRDefault="007501F5">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0</w:t>
            </w:r>
          </w:p>
        </w:tc>
        <w:tc>
          <w:tcPr>
            <w:tcW w:w="540" w:type="dxa"/>
            <w:vAlign w:val="center"/>
          </w:tcPr>
          <w:p w:rsidR="001C452C" w:rsidRDefault="004B0438">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540" w:type="dxa"/>
            <w:vAlign w:val="center"/>
          </w:tcPr>
          <w:p w:rsidR="001C452C" w:rsidRDefault="004B0438">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9</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体育与健康</w:t>
            </w:r>
          </w:p>
        </w:tc>
        <w:tc>
          <w:tcPr>
            <w:tcW w:w="776" w:type="dxa"/>
            <w:vAlign w:val="center"/>
          </w:tcPr>
          <w:p w:rsidR="001C452C" w:rsidRDefault="004B043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720" w:type="dxa"/>
            <w:vAlign w:val="center"/>
          </w:tcPr>
          <w:p w:rsidR="001C452C" w:rsidRDefault="007501F5">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0</w:t>
            </w:r>
          </w:p>
        </w:tc>
        <w:tc>
          <w:tcPr>
            <w:tcW w:w="720" w:type="dxa"/>
            <w:vAlign w:val="center"/>
          </w:tcPr>
          <w:p w:rsidR="001C452C" w:rsidRDefault="004B043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540" w:type="dxa"/>
            <w:vAlign w:val="center"/>
          </w:tcPr>
          <w:p w:rsidR="001C452C" w:rsidRDefault="007501F5">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bCs/>
                <w:kern w:val="0"/>
                <w:szCs w:val="21"/>
              </w:rPr>
              <w:t>2</w:t>
            </w:r>
          </w:p>
        </w:tc>
        <w:tc>
          <w:tcPr>
            <w:tcW w:w="540" w:type="dxa"/>
            <w:vAlign w:val="center"/>
          </w:tcPr>
          <w:p w:rsidR="001C452C" w:rsidRDefault="007501F5">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r>
      <w:tr w:rsidR="00CA1104">
        <w:trPr>
          <w:trHeight w:val="454"/>
          <w:jc w:val="center"/>
        </w:trPr>
        <w:tc>
          <w:tcPr>
            <w:tcW w:w="540" w:type="dxa"/>
            <w:vMerge/>
            <w:vAlign w:val="center"/>
          </w:tcPr>
          <w:p w:rsidR="00CA1104" w:rsidRDefault="00CA1104">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CA1104" w:rsidRDefault="00755A30">
            <w:pPr>
              <w:widowControl/>
              <w:spacing w:line="320" w:lineRule="exact"/>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10</w:t>
            </w:r>
          </w:p>
        </w:tc>
        <w:tc>
          <w:tcPr>
            <w:tcW w:w="2464" w:type="dxa"/>
            <w:vAlign w:val="center"/>
          </w:tcPr>
          <w:p w:rsidR="00CA1104" w:rsidRDefault="00CA1104">
            <w:pPr>
              <w:widowControl/>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物理</w:t>
            </w:r>
          </w:p>
        </w:tc>
        <w:tc>
          <w:tcPr>
            <w:tcW w:w="776" w:type="dxa"/>
            <w:vAlign w:val="center"/>
          </w:tcPr>
          <w:p w:rsidR="00CA1104" w:rsidRDefault="00CA1104">
            <w:pPr>
              <w:widowControl/>
              <w:adjustRightInd w:val="0"/>
              <w:snapToGrid w:val="0"/>
              <w:spacing w:line="400" w:lineRule="exact"/>
              <w:ind w:leftChars="-51" w:left="82" w:rightChars="-34" w:right="-71" w:hangingChars="90" w:hanging="189"/>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72</w:t>
            </w:r>
          </w:p>
        </w:tc>
        <w:tc>
          <w:tcPr>
            <w:tcW w:w="720" w:type="dxa"/>
            <w:vAlign w:val="center"/>
          </w:tcPr>
          <w:p w:rsidR="00CA1104" w:rsidRDefault="00CA1104">
            <w:pPr>
              <w:widowControl/>
              <w:adjustRightInd w:val="0"/>
              <w:snapToGrid w:val="0"/>
              <w:spacing w:line="400" w:lineRule="exact"/>
              <w:ind w:leftChars="-51" w:left="82" w:rightChars="-34" w:right="-71" w:hangingChars="90" w:hanging="189"/>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36</w:t>
            </w:r>
          </w:p>
        </w:tc>
        <w:tc>
          <w:tcPr>
            <w:tcW w:w="720" w:type="dxa"/>
            <w:vAlign w:val="center"/>
          </w:tcPr>
          <w:p w:rsidR="00CA1104" w:rsidRDefault="00CA1104">
            <w:pPr>
              <w:widowControl/>
              <w:adjustRightInd w:val="0"/>
              <w:snapToGrid w:val="0"/>
              <w:spacing w:line="400" w:lineRule="exact"/>
              <w:ind w:leftChars="-51" w:left="82" w:rightChars="-34" w:right="-71" w:hangingChars="90" w:hanging="189"/>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36</w:t>
            </w: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CA1104" w:rsidRDefault="00CA1104">
            <w:pPr>
              <w:widowControl/>
              <w:spacing w:line="320" w:lineRule="exact"/>
              <w:jc w:val="center"/>
              <w:rPr>
                <w:rFonts w:asciiTheme="majorEastAsia" w:eastAsiaTheme="majorEastAsia" w:hAnsiTheme="majorEastAsia" w:hint="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r>
      <w:tr w:rsidR="00CA1104">
        <w:trPr>
          <w:trHeight w:val="454"/>
          <w:jc w:val="center"/>
        </w:trPr>
        <w:tc>
          <w:tcPr>
            <w:tcW w:w="540" w:type="dxa"/>
            <w:vMerge/>
            <w:vAlign w:val="center"/>
          </w:tcPr>
          <w:p w:rsidR="00CA1104" w:rsidRDefault="00CA1104">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CA1104" w:rsidRDefault="00755A30">
            <w:pPr>
              <w:widowControl/>
              <w:spacing w:line="320" w:lineRule="exact"/>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11</w:t>
            </w:r>
          </w:p>
        </w:tc>
        <w:tc>
          <w:tcPr>
            <w:tcW w:w="2464" w:type="dxa"/>
            <w:vAlign w:val="center"/>
          </w:tcPr>
          <w:p w:rsidR="00CA1104" w:rsidRDefault="00CA1104">
            <w:pPr>
              <w:widowControl/>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化学</w:t>
            </w:r>
          </w:p>
        </w:tc>
        <w:tc>
          <w:tcPr>
            <w:tcW w:w="776" w:type="dxa"/>
            <w:vAlign w:val="center"/>
          </w:tcPr>
          <w:p w:rsidR="00CA1104" w:rsidRDefault="00CA1104">
            <w:pPr>
              <w:widowControl/>
              <w:adjustRightInd w:val="0"/>
              <w:snapToGrid w:val="0"/>
              <w:spacing w:line="400" w:lineRule="exact"/>
              <w:ind w:leftChars="-51" w:left="82" w:rightChars="-34" w:right="-71" w:hangingChars="90" w:hanging="189"/>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72</w:t>
            </w:r>
          </w:p>
        </w:tc>
        <w:tc>
          <w:tcPr>
            <w:tcW w:w="720" w:type="dxa"/>
            <w:vAlign w:val="center"/>
          </w:tcPr>
          <w:p w:rsidR="00CA1104" w:rsidRDefault="00CA1104" w:rsidP="00C777F0">
            <w:pPr>
              <w:widowControl/>
              <w:adjustRightInd w:val="0"/>
              <w:snapToGrid w:val="0"/>
              <w:spacing w:line="400" w:lineRule="exact"/>
              <w:ind w:leftChars="-51" w:left="82" w:rightChars="-34" w:right="-71" w:hangingChars="90" w:hanging="189"/>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36</w:t>
            </w:r>
          </w:p>
        </w:tc>
        <w:tc>
          <w:tcPr>
            <w:tcW w:w="720" w:type="dxa"/>
            <w:vAlign w:val="center"/>
          </w:tcPr>
          <w:p w:rsidR="00CA1104" w:rsidRDefault="00CA1104">
            <w:pPr>
              <w:widowControl/>
              <w:adjustRightInd w:val="0"/>
              <w:snapToGrid w:val="0"/>
              <w:spacing w:line="400" w:lineRule="exact"/>
              <w:ind w:leftChars="-51" w:left="82" w:rightChars="-34" w:right="-71" w:hangingChars="90" w:hanging="189"/>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36</w:t>
            </w: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hint="eastAsia"/>
                <w:bCs/>
                <w:kern w:val="0"/>
                <w:szCs w:val="21"/>
              </w:rPr>
            </w:pPr>
            <w:r>
              <w:rPr>
                <w:rFonts w:asciiTheme="majorEastAsia" w:eastAsiaTheme="majorEastAsia" w:hAnsiTheme="majorEastAsia" w:hint="eastAsia"/>
                <w:bCs/>
                <w:kern w:val="0"/>
                <w:szCs w:val="21"/>
              </w:rPr>
              <w:t>4</w:t>
            </w: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c>
          <w:tcPr>
            <w:tcW w:w="540" w:type="dxa"/>
            <w:vAlign w:val="center"/>
          </w:tcPr>
          <w:p w:rsidR="00CA1104" w:rsidRDefault="00CA1104">
            <w:pPr>
              <w:widowControl/>
              <w:spacing w:line="32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12</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公共艺术</w:t>
            </w:r>
          </w:p>
        </w:tc>
        <w:tc>
          <w:tcPr>
            <w:tcW w:w="776" w:type="dxa"/>
            <w:vAlign w:val="center"/>
          </w:tcPr>
          <w:p w:rsidR="001C452C" w:rsidRDefault="00C777F0">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36</w:t>
            </w:r>
          </w:p>
        </w:tc>
        <w:tc>
          <w:tcPr>
            <w:tcW w:w="720" w:type="dxa"/>
            <w:vAlign w:val="center"/>
          </w:tcPr>
          <w:p w:rsidR="001C452C" w:rsidRDefault="007501F5" w:rsidP="00C777F0">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r w:rsidR="00C777F0">
              <w:rPr>
                <w:rFonts w:asciiTheme="majorEastAsia" w:eastAsiaTheme="majorEastAsia" w:hAnsiTheme="majorEastAsia" w:hint="eastAsia"/>
                <w:bCs/>
                <w:kern w:val="0"/>
                <w:szCs w:val="21"/>
              </w:rPr>
              <w:t>2</w:t>
            </w:r>
          </w:p>
        </w:tc>
        <w:tc>
          <w:tcPr>
            <w:tcW w:w="720" w:type="dxa"/>
            <w:vAlign w:val="center"/>
          </w:tcPr>
          <w:p w:rsidR="001C452C" w:rsidRDefault="007501F5">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7501F5">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rsidP="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13</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就业指导</w:t>
            </w:r>
          </w:p>
        </w:tc>
        <w:tc>
          <w:tcPr>
            <w:tcW w:w="776" w:type="dxa"/>
            <w:vAlign w:val="center"/>
          </w:tcPr>
          <w:p w:rsidR="001C452C" w:rsidRDefault="00C777F0">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36</w:t>
            </w:r>
          </w:p>
        </w:tc>
        <w:tc>
          <w:tcPr>
            <w:tcW w:w="720" w:type="dxa"/>
            <w:vAlign w:val="center"/>
          </w:tcPr>
          <w:p w:rsidR="001C452C" w:rsidRDefault="00847DB8" w:rsidP="00C777F0">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20</w:t>
            </w:r>
          </w:p>
        </w:tc>
        <w:tc>
          <w:tcPr>
            <w:tcW w:w="720" w:type="dxa"/>
            <w:vAlign w:val="center"/>
          </w:tcPr>
          <w:p w:rsidR="001C452C" w:rsidRDefault="007501F5" w:rsidP="00847DB8">
            <w:pPr>
              <w:widowControl/>
              <w:adjustRightInd w:val="0"/>
              <w:snapToGrid w:val="0"/>
              <w:spacing w:line="400" w:lineRule="exact"/>
              <w:ind w:leftChars="-51" w:left="82" w:rightChars="-34" w:right="-7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r w:rsidR="00847DB8">
              <w:rPr>
                <w:rFonts w:asciiTheme="majorEastAsia" w:eastAsiaTheme="majorEastAsia" w:hAnsiTheme="majorEastAsia" w:hint="eastAsia"/>
                <w:bCs/>
                <w:kern w:val="0"/>
                <w:szCs w:val="21"/>
              </w:rPr>
              <w:t>6</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F20226">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rsidP="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计算机应用</w:t>
            </w:r>
          </w:p>
        </w:tc>
        <w:tc>
          <w:tcPr>
            <w:tcW w:w="776" w:type="dxa"/>
            <w:vAlign w:val="center"/>
          </w:tcPr>
          <w:p w:rsidR="001C452C" w:rsidRDefault="004B0438">
            <w:pPr>
              <w:widowControl/>
              <w:adjustRightInd w:val="0"/>
              <w:snapToGrid w:val="0"/>
              <w:spacing w:line="400" w:lineRule="exact"/>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144</w:t>
            </w:r>
          </w:p>
        </w:tc>
        <w:tc>
          <w:tcPr>
            <w:tcW w:w="720" w:type="dxa"/>
            <w:vAlign w:val="center"/>
          </w:tcPr>
          <w:p w:rsidR="001C452C" w:rsidRDefault="007501F5">
            <w:pPr>
              <w:widowControl/>
              <w:adjustRightInd w:val="0"/>
              <w:snapToGrid w:val="0"/>
              <w:spacing w:line="400" w:lineRule="exact"/>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0</w:t>
            </w:r>
          </w:p>
        </w:tc>
        <w:tc>
          <w:tcPr>
            <w:tcW w:w="720" w:type="dxa"/>
            <w:vAlign w:val="center"/>
          </w:tcPr>
          <w:p w:rsidR="001C452C" w:rsidRDefault="004B0438">
            <w:pPr>
              <w:widowControl/>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144</w:t>
            </w:r>
          </w:p>
        </w:tc>
        <w:tc>
          <w:tcPr>
            <w:tcW w:w="540" w:type="dxa"/>
            <w:vAlign w:val="center"/>
          </w:tcPr>
          <w:p w:rsidR="001C452C" w:rsidRDefault="007501F5">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7501F5">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c>
          <w:tcPr>
            <w:tcW w:w="540" w:type="dxa"/>
            <w:vAlign w:val="center"/>
          </w:tcPr>
          <w:p w:rsidR="001C452C" w:rsidRDefault="001C452C">
            <w:pPr>
              <w:widowControl/>
              <w:spacing w:line="32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rsidP="00CA1104">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15</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创新创业</w:t>
            </w:r>
          </w:p>
        </w:tc>
        <w:tc>
          <w:tcPr>
            <w:tcW w:w="776" w:type="dxa"/>
            <w:vAlign w:val="center"/>
          </w:tcPr>
          <w:p w:rsidR="001C452C" w:rsidRDefault="00C777F0">
            <w:pPr>
              <w:widowControl/>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36</w:t>
            </w:r>
          </w:p>
        </w:tc>
        <w:tc>
          <w:tcPr>
            <w:tcW w:w="720" w:type="dxa"/>
            <w:vAlign w:val="center"/>
          </w:tcPr>
          <w:p w:rsidR="001C452C" w:rsidRDefault="00847DB8">
            <w:pPr>
              <w:widowControl/>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14</w:t>
            </w:r>
          </w:p>
        </w:tc>
        <w:tc>
          <w:tcPr>
            <w:tcW w:w="720" w:type="dxa"/>
            <w:vAlign w:val="center"/>
          </w:tcPr>
          <w:p w:rsidR="001C452C" w:rsidRDefault="00847DB8">
            <w:pPr>
              <w:widowControl/>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22</w:t>
            </w: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restart"/>
            <w:vAlign w:val="center"/>
          </w:tcPr>
          <w:p w:rsidR="001C452C" w:rsidRDefault="007501F5">
            <w:pPr>
              <w:widowControl/>
              <w:spacing w:line="320" w:lineRule="exact"/>
              <w:jc w:val="center"/>
              <w:rPr>
                <w:rFonts w:asciiTheme="majorEastAsia" w:eastAsiaTheme="majorEastAsia" w:hAnsiTheme="majorEastAsia"/>
                <w:b/>
                <w:bCs/>
                <w:color w:val="000000"/>
                <w:kern w:val="0"/>
                <w:szCs w:val="21"/>
              </w:rPr>
            </w:pPr>
            <w:r>
              <w:rPr>
                <w:rFonts w:asciiTheme="majorEastAsia" w:eastAsiaTheme="majorEastAsia" w:hAnsiTheme="majorEastAsia" w:hint="eastAsia"/>
                <w:b/>
                <w:bCs/>
                <w:color w:val="000000"/>
                <w:kern w:val="0"/>
                <w:szCs w:val="21"/>
              </w:rPr>
              <w:t>专业课</w:t>
            </w: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16</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物流经济地理</w:t>
            </w:r>
          </w:p>
        </w:tc>
        <w:tc>
          <w:tcPr>
            <w:tcW w:w="776" w:type="dxa"/>
            <w:vAlign w:val="center"/>
          </w:tcPr>
          <w:p w:rsidR="001C452C" w:rsidRDefault="00C777F0">
            <w:pPr>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720" w:type="dxa"/>
            <w:vAlign w:val="center"/>
          </w:tcPr>
          <w:p w:rsidR="001C452C" w:rsidRDefault="007501F5" w:rsidP="00C777F0">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5</w:t>
            </w:r>
            <w:r w:rsidR="00C777F0">
              <w:rPr>
                <w:rFonts w:asciiTheme="majorEastAsia" w:eastAsiaTheme="majorEastAsia" w:hAnsiTheme="majorEastAsia" w:hint="eastAsia"/>
                <w:bCs/>
                <w:kern w:val="0"/>
                <w:szCs w:val="21"/>
              </w:rPr>
              <w:t>6</w:t>
            </w:r>
          </w:p>
        </w:tc>
        <w:tc>
          <w:tcPr>
            <w:tcW w:w="720" w:type="dxa"/>
            <w:vAlign w:val="center"/>
          </w:tcPr>
          <w:p w:rsidR="001C452C" w:rsidRDefault="007501F5" w:rsidP="00C777F0">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bCs/>
                <w:kern w:val="0"/>
                <w:szCs w:val="21"/>
              </w:rPr>
              <w:t>1</w:t>
            </w:r>
            <w:r w:rsidR="00C777F0">
              <w:rPr>
                <w:rFonts w:asciiTheme="majorEastAsia" w:eastAsiaTheme="majorEastAsia" w:hAnsiTheme="majorEastAsia" w:hint="eastAsia"/>
                <w:bCs/>
                <w:kern w:val="0"/>
                <w:szCs w:val="21"/>
              </w:rPr>
              <w:t>6</w:t>
            </w: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F20226">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17</w:t>
            </w:r>
          </w:p>
        </w:tc>
        <w:tc>
          <w:tcPr>
            <w:tcW w:w="2464" w:type="dxa"/>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物流基础</w:t>
            </w:r>
          </w:p>
        </w:tc>
        <w:tc>
          <w:tcPr>
            <w:tcW w:w="776" w:type="dxa"/>
            <w:vAlign w:val="center"/>
          </w:tcPr>
          <w:p w:rsidR="001C452C" w:rsidRDefault="00C777F0">
            <w:pPr>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720" w:type="dxa"/>
            <w:vAlign w:val="center"/>
          </w:tcPr>
          <w:p w:rsidR="001C452C" w:rsidRDefault="007501F5" w:rsidP="00C777F0">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5</w:t>
            </w:r>
            <w:r w:rsidR="00C777F0">
              <w:rPr>
                <w:rFonts w:asciiTheme="majorEastAsia" w:eastAsiaTheme="majorEastAsia" w:hAnsiTheme="majorEastAsia" w:hint="eastAsia"/>
                <w:bCs/>
                <w:kern w:val="0"/>
                <w:szCs w:val="21"/>
              </w:rPr>
              <w:t>6</w:t>
            </w:r>
          </w:p>
        </w:tc>
        <w:tc>
          <w:tcPr>
            <w:tcW w:w="720" w:type="dxa"/>
            <w:vAlign w:val="center"/>
          </w:tcPr>
          <w:p w:rsidR="001C452C" w:rsidRDefault="00C777F0">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16</w:t>
            </w: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F20226">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18</w:t>
            </w:r>
          </w:p>
        </w:tc>
        <w:tc>
          <w:tcPr>
            <w:tcW w:w="2464" w:type="dxa"/>
            <w:tcBorders>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货物学</w:t>
            </w:r>
          </w:p>
        </w:tc>
        <w:tc>
          <w:tcPr>
            <w:tcW w:w="776" w:type="dxa"/>
            <w:tcBorders>
              <w:bottom w:val="single" w:sz="4" w:space="0" w:color="auto"/>
            </w:tcBorders>
            <w:vAlign w:val="center"/>
          </w:tcPr>
          <w:p w:rsidR="001C452C" w:rsidRDefault="00C777F0">
            <w:pPr>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720" w:type="dxa"/>
            <w:tcBorders>
              <w:bottom w:val="single" w:sz="4" w:space="0" w:color="auto"/>
            </w:tcBorders>
            <w:vAlign w:val="center"/>
          </w:tcPr>
          <w:p w:rsidR="001C452C" w:rsidRDefault="00847DB8" w:rsidP="00C777F0">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46</w:t>
            </w:r>
          </w:p>
        </w:tc>
        <w:tc>
          <w:tcPr>
            <w:tcW w:w="720" w:type="dxa"/>
            <w:tcBorders>
              <w:bottom w:val="single" w:sz="4" w:space="0" w:color="auto"/>
            </w:tcBorders>
            <w:vAlign w:val="center"/>
          </w:tcPr>
          <w:p w:rsidR="001C452C" w:rsidRDefault="00847DB8">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26</w:t>
            </w: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F20226">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tcBorders>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19</w:t>
            </w:r>
          </w:p>
        </w:tc>
        <w:tc>
          <w:tcPr>
            <w:tcW w:w="2464" w:type="dxa"/>
            <w:tcBorders>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基础会计</w:t>
            </w:r>
          </w:p>
        </w:tc>
        <w:tc>
          <w:tcPr>
            <w:tcW w:w="776" w:type="dxa"/>
            <w:tcBorders>
              <w:bottom w:val="single" w:sz="4" w:space="0" w:color="auto"/>
            </w:tcBorders>
            <w:vAlign w:val="center"/>
          </w:tcPr>
          <w:p w:rsidR="001C452C" w:rsidRDefault="00C777F0">
            <w:pPr>
              <w:widowControl/>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108</w:t>
            </w:r>
          </w:p>
        </w:tc>
        <w:tc>
          <w:tcPr>
            <w:tcW w:w="720" w:type="dxa"/>
            <w:tcBorders>
              <w:bottom w:val="single" w:sz="4" w:space="0" w:color="auto"/>
            </w:tcBorders>
            <w:vAlign w:val="center"/>
          </w:tcPr>
          <w:p w:rsidR="001C452C" w:rsidRDefault="007501F5" w:rsidP="00C777F0">
            <w:pPr>
              <w:widowControl/>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r w:rsidR="00C777F0">
              <w:rPr>
                <w:rFonts w:asciiTheme="majorEastAsia" w:eastAsiaTheme="majorEastAsia" w:hAnsiTheme="majorEastAsia" w:hint="eastAsia"/>
                <w:bCs/>
                <w:kern w:val="0"/>
                <w:szCs w:val="21"/>
              </w:rPr>
              <w:t>2</w:t>
            </w:r>
          </w:p>
        </w:tc>
        <w:tc>
          <w:tcPr>
            <w:tcW w:w="720" w:type="dxa"/>
            <w:tcBorders>
              <w:bottom w:val="single" w:sz="4" w:space="0" w:color="auto"/>
            </w:tcBorders>
            <w:vAlign w:val="center"/>
          </w:tcPr>
          <w:p w:rsidR="001C452C" w:rsidRDefault="007501F5">
            <w:pPr>
              <w:widowControl/>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bCs/>
                <w:kern w:val="0"/>
                <w:szCs w:val="21"/>
              </w:rPr>
              <w:t>36</w:t>
            </w: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F20226">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20</w:t>
            </w:r>
          </w:p>
        </w:tc>
        <w:tc>
          <w:tcPr>
            <w:tcW w:w="2464" w:type="dxa"/>
            <w:tcBorders>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商务礼仪</w:t>
            </w:r>
          </w:p>
        </w:tc>
        <w:tc>
          <w:tcPr>
            <w:tcW w:w="776" w:type="dxa"/>
            <w:tcBorders>
              <w:bottom w:val="single" w:sz="4" w:space="0" w:color="auto"/>
            </w:tcBorders>
            <w:vAlign w:val="center"/>
          </w:tcPr>
          <w:p w:rsidR="001C452C" w:rsidRDefault="00C777F0">
            <w:pPr>
              <w:widowControl/>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720" w:type="dxa"/>
            <w:tcBorders>
              <w:bottom w:val="single" w:sz="4" w:space="0" w:color="auto"/>
            </w:tcBorders>
            <w:vAlign w:val="center"/>
          </w:tcPr>
          <w:p w:rsidR="001C452C" w:rsidRDefault="00847DB8" w:rsidP="00C777F0">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46</w:t>
            </w:r>
          </w:p>
        </w:tc>
        <w:tc>
          <w:tcPr>
            <w:tcW w:w="720" w:type="dxa"/>
            <w:tcBorders>
              <w:bottom w:val="single" w:sz="4" w:space="0" w:color="auto"/>
            </w:tcBorders>
            <w:vAlign w:val="center"/>
          </w:tcPr>
          <w:p w:rsidR="001C452C" w:rsidRDefault="00847DB8" w:rsidP="00C777F0">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26</w:t>
            </w: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bCs/>
                <w:kern w:val="0"/>
                <w:szCs w:val="21"/>
              </w:rPr>
              <w:t>4</w:t>
            </w: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bottom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21</w:t>
            </w:r>
          </w:p>
        </w:tc>
        <w:tc>
          <w:tcPr>
            <w:tcW w:w="2464" w:type="dxa"/>
            <w:tcBorders>
              <w:top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物流作业规划与设计</w:t>
            </w:r>
          </w:p>
        </w:tc>
        <w:tc>
          <w:tcPr>
            <w:tcW w:w="776" w:type="dxa"/>
            <w:tcBorders>
              <w:top w:val="single" w:sz="4" w:space="0" w:color="auto"/>
            </w:tcBorders>
            <w:vAlign w:val="center"/>
          </w:tcPr>
          <w:p w:rsidR="001C452C" w:rsidRDefault="007501F5" w:rsidP="00C777F0">
            <w:pPr>
              <w:widowControl/>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r w:rsidR="00C777F0">
              <w:rPr>
                <w:rFonts w:asciiTheme="majorEastAsia" w:eastAsiaTheme="majorEastAsia" w:hAnsiTheme="majorEastAsia" w:hint="eastAsia"/>
                <w:bCs/>
                <w:kern w:val="0"/>
                <w:szCs w:val="21"/>
              </w:rPr>
              <w:t>2</w:t>
            </w:r>
          </w:p>
        </w:tc>
        <w:tc>
          <w:tcPr>
            <w:tcW w:w="720" w:type="dxa"/>
            <w:tcBorders>
              <w:top w:val="single" w:sz="4" w:space="0" w:color="auto"/>
            </w:tcBorders>
            <w:vAlign w:val="center"/>
          </w:tcPr>
          <w:p w:rsidR="001C452C" w:rsidRDefault="007501F5" w:rsidP="00C777F0">
            <w:pPr>
              <w:widowControl/>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w:t>
            </w:r>
            <w:r w:rsidR="00C777F0">
              <w:rPr>
                <w:rFonts w:asciiTheme="majorEastAsia" w:eastAsiaTheme="majorEastAsia" w:hAnsiTheme="majorEastAsia" w:hint="eastAsia"/>
                <w:bCs/>
                <w:kern w:val="0"/>
                <w:szCs w:val="21"/>
              </w:rPr>
              <w:t>6</w:t>
            </w:r>
          </w:p>
        </w:tc>
        <w:tc>
          <w:tcPr>
            <w:tcW w:w="720" w:type="dxa"/>
            <w:tcBorders>
              <w:top w:val="single" w:sz="4" w:space="0" w:color="auto"/>
            </w:tcBorders>
            <w:vAlign w:val="center"/>
          </w:tcPr>
          <w:p w:rsidR="001C452C" w:rsidRDefault="007501F5" w:rsidP="00C777F0">
            <w:pPr>
              <w:widowControl/>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w:t>
            </w:r>
            <w:r w:rsidR="00C777F0">
              <w:rPr>
                <w:rFonts w:asciiTheme="majorEastAsia" w:eastAsiaTheme="majorEastAsia" w:hAnsiTheme="majorEastAsia" w:hint="eastAsia"/>
                <w:bCs/>
                <w:kern w:val="0"/>
                <w:szCs w:val="21"/>
              </w:rPr>
              <w:t>6</w:t>
            </w:r>
          </w:p>
        </w:tc>
        <w:tc>
          <w:tcPr>
            <w:tcW w:w="540" w:type="dxa"/>
            <w:tcBorders>
              <w:top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top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top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top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tcBorders>
              <w:top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c>
          <w:tcPr>
            <w:tcW w:w="540" w:type="dxa"/>
            <w:tcBorders>
              <w:top w:val="single" w:sz="4" w:space="0" w:color="auto"/>
            </w:tcBorders>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tcBorders>
              <w:right w:val="single" w:sz="4" w:space="0" w:color="auto"/>
            </w:tcBorders>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22</w:t>
            </w:r>
          </w:p>
        </w:tc>
        <w:tc>
          <w:tcPr>
            <w:tcW w:w="2464" w:type="dxa"/>
            <w:tcBorders>
              <w:left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★运输作业实务</w:t>
            </w:r>
          </w:p>
        </w:tc>
        <w:tc>
          <w:tcPr>
            <w:tcW w:w="776" w:type="dxa"/>
            <w:vAlign w:val="center"/>
          </w:tcPr>
          <w:p w:rsidR="001C452C" w:rsidRDefault="00C777F0">
            <w:pPr>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108</w:t>
            </w:r>
          </w:p>
        </w:tc>
        <w:tc>
          <w:tcPr>
            <w:tcW w:w="720" w:type="dxa"/>
            <w:vAlign w:val="center"/>
          </w:tcPr>
          <w:p w:rsidR="001C452C" w:rsidRDefault="00847DB8">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720" w:type="dxa"/>
            <w:vAlign w:val="center"/>
          </w:tcPr>
          <w:p w:rsidR="001C452C" w:rsidRDefault="00847DB8">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36</w:t>
            </w: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F20226">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540" w:type="dxa"/>
            <w:vAlign w:val="center"/>
          </w:tcPr>
          <w:p w:rsidR="001C452C" w:rsidRDefault="001C452C">
            <w:pPr>
              <w:widowControl/>
              <w:jc w:val="center"/>
              <w:rPr>
                <w:rFonts w:asciiTheme="majorEastAsia" w:eastAsiaTheme="majorEastAsia" w:hAnsiTheme="majorEastAsia"/>
                <w:bCs/>
                <w:kern w:val="0"/>
                <w:szCs w:val="21"/>
              </w:rPr>
            </w:pPr>
          </w:p>
        </w:tc>
        <w:tc>
          <w:tcPr>
            <w:tcW w:w="540" w:type="dxa"/>
            <w:vAlign w:val="center"/>
          </w:tcPr>
          <w:p w:rsidR="001C452C" w:rsidRDefault="001C452C">
            <w:pPr>
              <w:widowControl/>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tcBorders>
              <w:right w:val="single" w:sz="4" w:space="0" w:color="auto"/>
            </w:tcBorders>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23</w:t>
            </w:r>
          </w:p>
        </w:tc>
        <w:tc>
          <w:tcPr>
            <w:tcW w:w="2464" w:type="dxa"/>
            <w:tcBorders>
              <w:top w:val="single" w:sz="4" w:space="0" w:color="auto"/>
              <w:left w:val="single" w:sz="4" w:space="0" w:color="auto"/>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物流营销实务</w:t>
            </w:r>
          </w:p>
        </w:tc>
        <w:tc>
          <w:tcPr>
            <w:tcW w:w="776" w:type="dxa"/>
            <w:tcBorders>
              <w:top w:val="single" w:sz="4" w:space="0" w:color="auto"/>
              <w:bottom w:val="single" w:sz="4" w:space="0" w:color="auto"/>
            </w:tcBorders>
            <w:vAlign w:val="center"/>
          </w:tcPr>
          <w:p w:rsidR="001C452C" w:rsidRDefault="007501F5" w:rsidP="00C777F0">
            <w:pPr>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r w:rsidR="00C777F0">
              <w:rPr>
                <w:rFonts w:asciiTheme="majorEastAsia" w:eastAsiaTheme="majorEastAsia" w:hAnsiTheme="majorEastAsia" w:hint="eastAsia"/>
                <w:bCs/>
                <w:kern w:val="0"/>
                <w:szCs w:val="21"/>
              </w:rPr>
              <w:t>2</w:t>
            </w:r>
          </w:p>
        </w:tc>
        <w:tc>
          <w:tcPr>
            <w:tcW w:w="720" w:type="dxa"/>
            <w:tcBorders>
              <w:top w:val="single" w:sz="4" w:space="0" w:color="auto"/>
              <w:bottom w:val="single" w:sz="4" w:space="0" w:color="auto"/>
            </w:tcBorders>
            <w:vAlign w:val="center"/>
          </w:tcPr>
          <w:p w:rsidR="001C452C" w:rsidRDefault="007501F5" w:rsidP="00C777F0">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5</w:t>
            </w:r>
            <w:r w:rsidR="00C777F0">
              <w:rPr>
                <w:rFonts w:asciiTheme="majorEastAsia" w:eastAsiaTheme="majorEastAsia" w:hAnsiTheme="majorEastAsia" w:hint="eastAsia"/>
                <w:bCs/>
                <w:kern w:val="0"/>
                <w:szCs w:val="21"/>
              </w:rPr>
              <w:t>6</w:t>
            </w:r>
          </w:p>
        </w:tc>
        <w:tc>
          <w:tcPr>
            <w:tcW w:w="720" w:type="dxa"/>
            <w:tcBorders>
              <w:top w:val="single" w:sz="4" w:space="0" w:color="auto"/>
              <w:bottom w:val="single" w:sz="4" w:space="0" w:color="auto"/>
            </w:tcBorders>
            <w:vAlign w:val="center"/>
          </w:tcPr>
          <w:p w:rsidR="001C452C" w:rsidRDefault="007501F5" w:rsidP="00C777F0">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w:t>
            </w:r>
            <w:r w:rsidR="00C777F0">
              <w:rPr>
                <w:rFonts w:asciiTheme="majorEastAsia" w:eastAsiaTheme="majorEastAsia" w:hAnsiTheme="majorEastAsia" w:hint="eastAsia"/>
                <w:bCs/>
                <w:kern w:val="0"/>
                <w:szCs w:val="21"/>
              </w:rPr>
              <w:t>6</w:t>
            </w: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7501F5">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tcBorders>
              <w:right w:val="single" w:sz="4" w:space="0" w:color="auto"/>
            </w:tcBorders>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24</w:t>
            </w:r>
          </w:p>
        </w:tc>
        <w:tc>
          <w:tcPr>
            <w:tcW w:w="2464" w:type="dxa"/>
            <w:tcBorders>
              <w:top w:val="single" w:sz="4" w:space="0" w:color="auto"/>
              <w:left w:val="single" w:sz="4" w:space="0" w:color="auto"/>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★仓储作业实务</w:t>
            </w:r>
          </w:p>
        </w:tc>
        <w:tc>
          <w:tcPr>
            <w:tcW w:w="776" w:type="dxa"/>
            <w:tcBorders>
              <w:top w:val="single" w:sz="4" w:space="0" w:color="auto"/>
              <w:bottom w:val="single" w:sz="4" w:space="0" w:color="auto"/>
            </w:tcBorders>
            <w:vAlign w:val="center"/>
          </w:tcPr>
          <w:p w:rsidR="001C452C" w:rsidRDefault="00C777F0">
            <w:pPr>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108</w:t>
            </w:r>
          </w:p>
        </w:tc>
        <w:tc>
          <w:tcPr>
            <w:tcW w:w="720" w:type="dxa"/>
            <w:tcBorders>
              <w:top w:val="single" w:sz="4" w:space="0" w:color="auto"/>
              <w:bottom w:val="single" w:sz="4" w:space="0" w:color="auto"/>
            </w:tcBorders>
            <w:vAlign w:val="center"/>
          </w:tcPr>
          <w:p w:rsidR="001C452C" w:rsidRDefault="007501F5" w:rsidP="00C777F0">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r w:rsidR="00C777F0">
              <w:rPr>
                <w:rFonts w:asciiTheme="majorEastAsia" w:eastAsiaTheme="majorEastAsia" w:hAnsiTheme="majorEastAsia" w:hint="eastAsia"/>
                <w:bCs/>
                <w:kern w:val="0"/>
                <w:szCs w:val="21"/>
              </w:rPr>
              <w:t>2</w:t>
            </w:r>
          </w:p>
        </w:tc>
        <w:tc>
          <w:tcPr>
            <w:tcW w:w="720" w:type="dxa"/>
            <w:tcBorders>
              <w:top w:val="single" w:sz="4" w:space="0" w:color="auto"/>
              <w:bottom w:val="single" w:sz="4" w:space="0" w:color="auto"/>
            </w:tcBorders>
            <w:vAlign w:val="center"/>
          </w:tcPr>
          <w:p w:rsidR="001C452C" w:rsidRDefault="007501F5">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36</w:t>
            </w: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F20226">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tcBorders>
              <w:right w:val="single" w:sz="4" w:space="0" w:color="auto"/>
            </w:tcBorders>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25</w:t>
            </w:r>
          </w:p>
        </w:tc>
        <w:tc>
          <w:tcPr>
            <w:tcW w:w="2464" w:type="dxa"/>
            <w:tcBorders>
              <w:top w:val="single" w:sz="4" w:space="0" w:color="auto"/>
              <w:left w:val="single" w:sz="4" w:space="0" w:color="auto"/>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★配送作业实务</w:t>
            </w:r>
          </w:p>
        </w:tc>
        <w:tc>
          <w:tcPr>
            <w:tcW w:w="776" w:type="dxa"/>
            <w:tcBorders>
              <w:top w:val="single" w:sz="4" w:space="0" w:color="auto"/>
              <w:bottom w:val="single" w:sz="4" w:space="0" w:color="auto"/>
            </w:tcBorders>
            <w:vAlign w:val="center"/>
          </w:tcPr>
          <w:p w:rsidR="001C452C" w:rsidRDefault="007501F5" w:rsidP="00C777F0">
            <w:pPr>
              <w:adjustRightInd w:val="0"/>
              <w:snapToGrid w:val="0"/>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r w:rsidR="00C777F0">
              <w:rPr>
                <w:rFonts w:asciiTheme="majorEastAsia" w:eastAsiaTheme="majorEastAsia" w:hAnsiTheme="majorEastAsia" w:hint="eastAsia"/>
                <w:bCs/>
                <w:kern w:val="0"/>
                <w:szCs w:val="21"/>
              </w:rPr>
              <w:t>2</w:t>
            </w:r>
          </w:p>
        </w:tc>
        <w:tc>
          <w:tcPr>
            <w:tcW w:w="720" w:type="dxa"/>
            <w:tcBorders>
              <w:top w:val="single" w:sz="4" w:space="0" w:color="auto"/>
              <w:bottom w:val="single" w:sz="4" w:space="0" w:color="auto"/>
            </w:tcBorders>
            <w:vAlign w:val="center"/>
          </w:tcPr>
          <w:p w:rsidR="001C452C" w:rsidRDefault="00847DB8" w:rsidP="00C777F0">
            <w:pPr>
              <w:adjustRightInd w:val="0"/>
              <w:snapToGrid w:val="0"/>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r w:rsidR="00C777F0">
              <w:rPr>
                <w:rFonts w:asciiTheme="majorEastAsia" w:eastAsiaTheme="majorEastAsia" w:hAnsiTheme="majorEastAsia" w:hint="eastAsia"/>
                <w:bCs/>
                <w:kern w:val="0"/>
                <w:szCs w:val="21"/>
              </w:rPr>
              <w:t>6</w:t>
            </w:r>
          </w:p>
        </w:tc>
        <w:tc>
          <w:tcPr>
            <w:tcW w:w="720" w:type="dxa"/>
            <w:tcBorders>
              <w:top w:val="single" w:sz="4" w:space="0" w:color="auto"/>
              <w:bottom w:val="single" w:sz="4" w:space="0" w:color="auto"/>
            </w:tcBorders>
            <w:vAlign w:val="center"/>
          </w:tcPr>
          <w:p w:rsidR="001C452C" w:rsidRDefault="00847DB8" w:rsidP="00C777F0">
            <w:pPr>
              <w:adjustRightInd w:val="0"/>
              <w:snapToGrid w:val="0"/>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r w:rsidR="00C777F0">
              <w:rPr>
                <w:rFonts w:asciiTheme="majorEastAsia" w:eastAsiaTheme="majorEastAsia" w:hAnsiTheme="majorEastAsia" w:hint="eastAsia"/>
                <w:bCs/>
                <w:kern w:val="0"/>
                <w:szCs w:val="21"/>
              </w:rPr>
              <w:t>6</w:t>
            </w: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7501F5">
            <w:pPr>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4</w:t>
            </w: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26</w:t>
            </w:r>
          </w:p>
        </w:tc>
        <w:tc>
          <w:tcPr>
            <w:tcW w:w="2464" w:type="dxa"/>
            <w:tcBorders>
              <w:top w:val="single" w:sz="4" w:space="0" w:color="auto"/>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物流考证</w:t>
            </w:r>
          </w:p>
        </w:tc>
        <w:tc>
          <w:tcPr>
            <w:tcW w:w="776" w:type="dxa"/>
            <w:tcBorders>
              <w:top w:val="single" w:sz="4" w:space="0" w:color="auto"/>
              <w:bottom w:val="single" w:sz="4" w:space="0" w:color="auto"/>
            </w:tcBorders>
            <w:vAlign w:val="center"/>
          </w:tcPr>
          <w:p w:rsidR="001C452C" w:rsidRDefault="00C777F0" w:rsidP="007501F5">
            <w:pPr>
              <w:adjustRightInd w:val="0"/>
              <w:snapToGrid w:val="0"/>
              <w:spacing w:line="400" w:lineRule="exact"/>
              <w:ind w:leftChars="-51" w:left="76" w:rightChars="-51" w:right="-107" w:hangingChars="87" w:hanging="183"/>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108</w:t>
            </w:r>
          </w:p>
        </w:tc>
        <w:tc>
          <w:tcPr>
            <w:tcW w:w="720" w:type="dxa"/>
            <w:tcBorders>
              <w:top w:val="single" w:sz="4" w:space="0" w:color="auto"/>
              <w:bottom w:val="single" w:sz="4" w:space="0" w:color="auto"/>
            </w:tcBorders>
            <w:vAlign w:val="center"/>
          </w:tcPr>
          <w:p w:rsidR="001C452C" w:rsidRDefault="00847DB8" w:rsidP="007501F5">
            <w:pPr>
              <w:adjustRightInd w:val="0"/>
              <w:snapToGrid w:val="0"/>
              <w:spacing w:line="400" w:lineRule="exact"/>
              <w:ind w:leftChars="-51" w:left="76" w:rightChars="-51" w:right="-107" w:hangingChars="87" w:hanging="183"/>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72</w:t>
            </w:r>
          </w:p>
        </w:tc>
        <w:tc>
          <w:tcPr>
            <w:tcW w:w="720" w:type="dxa"/>
            <w:tcBorders>
              <w:top w:val="single" w:sz="4" w:space="0" w:color="auto"/>
              <w:bottom w:val="single" w:sz="4" w:space="0" w:color="auto"/>
            </w:tcBorders>
            <w:vAlign w:val="center"/>
          </w:tcPr>
          <w:p w:rsidR="001C452C" w:rsidRDefault="00847DB8">
            <w:pPr>
              <w:widowControl/>
              <w:spacing w:line="40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36</w:t>
            </w:r>
          </w:p>
        </w:tc>
        <w:tc>
          <w:tcPr>
            <w:tcW w:w="540" w:type="dxa"/>
            <w:tcBorders>
              <w:top w:val="single" w:sz="4" w:space="0" w:color="auto"/>
              <w:bottom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F20226">
            <w:pPr>
              <w:widowControl/>
              <w:spacing w:line="40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540" w:type="dxa"/>
            <w:tcBorders>
              <w:top w:val="single" w:sz="4" w:space="0" w:color="auto"/>
              <w:bottom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27</w:t>
            </w:r>
          </w:p>
        </w:tc>
        <w:tc>
          <w:tcPr>
            <w:tcW w:w="2464" w:type="dxa"/>
            <w:tcBorders>
              <w:top w:val="single" w:sz="4" w:space="0" w:color="auto"/>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物流单证实训</w:t>
            </w:r>
          </w:p>
        </w:tc>
        <w:tc>
          <w:tcPr>
            <w:tcW w:w="776" w:type="dxa"/>
            <w:tcBorders>
              <w:top w:val="single" w:sz="4" w:space="0" w:color="auto"/>
              <w:bottom w:val="single" w:sz="4" w:space="0" w:color="auto"/>
            </w:tcBorders>
            <w:vAlign w:val="center"/>
          </w:tcPr>
          <w:p w:rsidR="001C452C" w:rsidRDefault="00517D07">
            <w:pPr>
              <w:adjustRightInd w:val="0"/>
              <w:snapToGrid w:val="0"/>
              <w:spacing w:line="400" w:lineRule="exact"/>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108</w:t>
            </w:r>
          </w:p>
        </w:tc>
        <w:tc>
          <w:tcPr>
            <w:tcW w:w="720" w:type="dxa"/>
            <w:tcBorders>
              <w:top w:val="single" w:sz="4" w:space="0" w:color="auto"/>
              <w:bottom w:val="single" w:sz="4" w:space="0" w:color="auto"/>
            </w:tcBorders>
            <w:vAlign w:val="center"/>
          </w:tcPr>
          <w:p w:rsidR="001C452C" w:rsidRDefault="007501F5">
            <w:pPr>
              <w:adjustRightInd w:val="0"/>
              <w:snapToGrid w:val="0"/>
              <w:spacing w:line="400" w:lineRule="exact"/>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0</w:t>
            </w:r>
          </w:p>
        </w:tc>
        <w:tc>
          <w:tcPr>
            <w:tcW w:w="720" w:type="dxa"/>
            <w:tcBorders>
              <w:top w:val="single" w:sz="4" w:space="0" w:color="auto"/>
              <w:bottom w:val="single" w:sz="4" w:space="0" w:color="auto"/>
            </w:tcBorders>
            <w:vAlign w:val="center"/>
          </w:tcPr>
          <w:p w:rsidR="001C452C" w:rsidRDefault="00C777F0">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108</w:t>
            </w:r>
          </w:p>
        </w:tc>
        <w:tc>
          <w:tcPr>
            <w:tcW w:w="540" w:type="dxa"/>
            <w:tcBorders>
              <w:top w:val="single" w:sz="4" w:space="0" w:color="auto"/>
              <w:bottom w:val="single" w:sz="4" w:space="0" w:color="auto"/>
            </w:tcBorders>
            <w:vAlign w:val="center"/>
          </w:tcPr>
          <w:p w:rsidR="001C452C" w:rsidRDefault="001C452C">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c>
          <w:tcPr>
            <w:tcW w:w="540" w:type="dxa"/>
            <w:tcBorders>
              <w:top w:val="single" w:sz="4" w:space="0" w:color="auto"/>
              <w:bottom w:val="single" w:sz="4" w:space="0" w:color="auto"/>
            </w:tcBorders>
            <w:vAlign w:val="center"/>
          </w:tcPr>
          <w:p w:rsidR="001C452C" w:rsidRDefault="00F20226">
            <w:pPr>
              <w:widowControl/>
              <w:spacing w:line="40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6</w:t>
            </w:r>
          </w:p>
        </w:tc>
        <w:tc>
          <w:tcPr>
            <w:tcW w:w="540" w:type="dxa"/>
            <w:tcBorders>
              <w:top w:val="single" w:sz="4" w:space="0" w:color="auto"/>
              <w:bottom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r>
      <w:tr w:rsidR="001C452C">
        <w:trPr>
          <w:trHeight w:val="454"/>
          <w:jc w:val="center"/>
        </w:trPr>
        <w:tc>
          <w:tcPr>
            <w:tcW w:w="540" w:type="dxa"/>
            <w:vMerge/>
            <w:vAlign w:val="center"/>
          </w:tcPr>
          <w:p w:rsidR="001C452C" w:rsidRDefault="001C452C">
            <w:pPr>
              <w:widowControl/>
              <w:spacing w:line="320" w:lineRule="exact"/>
              <w:jc w:val="center"/>
              <w:rPr>
                <w:rFonts w:asciiTheme="majorEastAsia" w:eastAsiaTheme="majorEastAsia" w:hAnsiTheme="majorEastAsia"/>
                <w:b/>
                <w:bCs/>
                <w:color w:val="000000"/>
                <w:kern w:val="0"/>
                <w:szCs w:val="21"/>
              </w:rPr>
            </w:pPr>
          </w:p>
        </w:tc>
        <w:tc>
          <w:tcPr>
            <w:tcW w:w="540" w:type="dxa"/>
            <w:vAlign w:val="center"/>
          </w:tcPr>
          <w:p w:rsidR="001C452C" w:rsidRDefault="00755A30">
            <w:pPr>
              <w:widowControl/>
              <w:spacing w:line="32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28</w:t>
            </w:r>
          </w:p>
        </w:tc>
        <w:tc>
          <w:tcPr>
            <w:tcW w:w="2464" w:type="dxa"/>
            <w:tcBorders>
              <w:top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★叉车实训</w:t>
            </w:r>
          </w:p>
        </w:tc>
        <w:tc>
          <w:tcPr>
            <w:tcW w:w="776" w:type="dxa"/>
            <w:tcBorders>
              <w:top w:val="single" w:sz="4" w:space="0" w:color="auto"/>
            </w:tcBorders>
            <w:vAlign w:val="center"/>
          </w:tcPr>
          <w:p w:rsidR="001C452C" w:rsidRDefault="007501F5" w:rsidP="00C777F0">
            <w:pPr>
              <w:adjustRightInd w:val="0"/>
              <w:snapToGrid w:val="0"/>
              <w:spacing w:line="400" w:lineRule="exact"/>
              <w:ind w:leftChars="-49" w:left="75" w:rightChars="-35" w:right="-73" w:hangingChars="85" w:hanging="178"/>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r w:rsidR="00C777F0">
              <w:rPr>
                <w:rFonts w:asciiTheme="majorEastAsia" w:eastAsiaTheme="majorEastAsia" w:hAnsiTheme="majorEastAsia" w:hint="eastAsia"/>
                <w:bCs/>
                <w:kern w:val="0"/>
                <w:szCs w:val="21"/>
              </w:rPr>
              <w:t>2</w:t>
            </w:r>
          </w:p>
        </w:tc>
        <w:tc>
          <w:tcPr>
            <w:tcW w:w="720" w:type="dxa"/>
            <w:tcBorders>
              <w:top w:val="single" w:sz="4" w:space="0" w:color="auto"/>
            </w:tcBorders>
            <w:vAlign w:val="center"/>
          </w:tcPr>
          <w:p w:rsidR="001C452C" w:rsidRDefault="007501F5">
            <w:pPr>
              <w:adjustRightInd w:val="0"/>
              <w:snapToGrid w:val="0"/>
              <w:spacing w:line="400" w:lineRule="exact"/>
              <w:ind w:leftChars="-47" w:left="71" w:rightChars="-34" w:right="-71" w:hangingChars="81" w:hanging="170"/>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0</w:t>
            </w:r>
          </w:p>
        </w:tc>
        <w:tc>
          <w:tcPr>
            <w:tcW w:w="720" w:type="dxa"/>
            <w:tcBorders>
              <w:top w:val="single" w:sz="4" w:space="0" w:color="auto"/>
            </w:tcBorders>
            <w:vAlign w:val="center"/>
          </w:tcPr>
          <w:p w:rsidR="001C452C" w:rsidRDefault="007501F5" w:rsidP="00C777F0">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7</w:t>
            </w:r>
            <w:r w:rsidR="00C777F0">
              <w:rPr>
                <w:rFonts w:asciiTheme="majorEastAsia" w:eastAsiaTheme="majorEastAsia" w:hAnsiTheme="majorEastAsia" w:hint="eastAsia"/>
                <w:bCs/>
                <w:kern w:val="0"/>
                <w:szCs w:val="21"/>
              </w:rPr>
              <w:t>2</w:t>
            </w:r>
          </w:p>
        </w:tc>
        <w:tc>
          <w:tcPr>
            <w:tcW w:w="540" w:type="dxa"/>
            <w:tcBorders>
              <w:top w:val="single" w:sz="4" w:space="0" w:color="auto"/>
            </w:tcBorders>
            <w:vAlign w:val="center"/>
          </w:tcPr>
          <w:p w:rsidR="001C452C" w:rsidRDefault="001C452C">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p>
        </w:tc>
        <w:tc>
          <w:tcPr>
            <w:tcW w:w="540" w:type="dxa"/>
            <w:tcBorders>
              <w:top w:val="single" w:sz="4" w:space="0" w:color="auto"/>
            </w:tcBorders>
            <w:vAlign w:val="center"/>
          </w:tcPr>
          <w:p w:rsidR="001C452C" w:rsidRDefault="001C452C">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p>
        </w:tc>
        <w:tc>
          <w:tcPr>
            <w:tcW w:w="540" w:type="dxa"/>
            <w:tcBorders>
              <w:top w:val="single" w:sz="4" w:space="0" w:color="auto"/>
            </w:tcBorders>
            <w:vAlign w:val="center"/>
          </w:tcPr>
          <w:p w:rsidR="001C452C" w:rsidRDefault="007501F5">
            <w:pPr>
              <w:adjustRightInd w:val="0"/>
              <w:snapToGrid w:val="0"/>
              <w:spacing w:line="400" w:lineRule="exact"/>
              <w:ind w:leftChars="-51" w:left="82" w:rightChars="-53" w:right="-111" w:hangingChars="90" w:hanging="189"/>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p>
        </w:tc>
        <w:tc>
          <w:tcPr>
            <w:tcW w:w="540" w:type="dxa"/>
            <w:tcBorders>
              <w:top w:val="single" w:sz="4" w:space="0" w:color="auto"/>
            </w:tcBorders>
            <w:vAlign w:val="center"/>
          </w:tcPr>
          <w:p w:rsidR="001C452C" w:rsidRDefault="007501F5">
            <w:pPr>
              <w:widowControl/>
              <w:spacing w:line="400" w:lineRule="exact"/>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2</w:t>
            </w:r>
          </w:p>
        </w:tc>
        <w:tc>
          <w:tcPr>
            <w:tcW w:w="540" w:type="dxa"/>
            <w:tcBorders>
              <w:top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c>
          <w:tcPr>
            <w:tcW w:w="540" w:type="dxa"/>
            <w:tcBorders>
              <w:top w:val="single" w:sz="4" w:space="0" w:color="auto"/>
            </w:tcBorders>
            <w:vAlign w:val="center"/>
          </w:tcPr>
          <w:p w:rsidR="001C452C" w:rsidRDefault="001C452C">
            <w:pPr>
              <w:widowControl/>
              <w:spacing w:line="400" w:lineRule="exact"/>
              <w:jc w:val="center"/>
              <w:rPr>
                <w:rFonts w:asciiTheme="majorEastAsia" w:eastAsiaTheme="majorEastAsia" w:hAnsiTheme="majorEastAsia"/>
                <w:bCs/>
                <w:kern w:val="0"/>
                <w:szCs w:val="21"/>
              </w:rPr>
            </w:pPr>
          </w:p>
        </w:tc>
      </w:tr>
      <w:tr w:rsidR="001C452C">
        <w:trPr>
          <w:trHeight w:val="454"/>
          <w:jc w:val="center"/>
        </w:trPr>
        <w:tc>
          <w:tcPr>
            <w:tcW w:w="1080" w:type="dxa"/>
            <w:gridSpan w:val="2"/>
            <w:vAlign w:val="center"/>
          </w:tcPr>
          <w:p w:rsidR="001C452C" w:rsidRDefault="007501F5">
            <w:pPr>
              <w:widowControl/>
              <w:spacing w:line="320" w:lineRule="exact"/>
              <w:jc w:val="center"/>
              <w:rPr>
                <w:rFonts w:asciiTheme="majorEastAsia" w:eastAsiaTheme="majorEastAsia" w:hAnsiTheme="majorEastAsia"/>
                <w:b/>
                <w:bCs/>
                <w:kern w:val="0"/>
                <w:szCs w:val="21"/>
              </w:rPr>
            </w:pPr>
            <w:r>
              <w:rPr>
                <w:rFonts w:asciiTheme="majorEastAsia" w:eastAsiaTheme="majorEastAsia" w:hAnsiTheme="majorEastAsia" w:hint="eastAsia"/>
                <w:b/>
                <w:bCs/>
                <w:kern w:val="0"/>
                <w:szCs w:val="21"/>
              </w:rPr>
              <w:t>其他</w:t>
            </w:r>
          </w:p>
        </w:tc>
        <w:tc>
          <w:tcPr>
            <w:tcW w:w="2464" w:type="dxa"/>
            <w:tcBorders>
              <w:bottom w:val="single" w:sz="4" w:space="0" w:color="auto"/>
            </w:tcBorders>
            <w:vAlign w:val="center"/>
          </w:tcPr>
          <w:p w:rsidR="001C452C" w:rsidRDefault="007501F5">
            <w:pPr>
              <w:widowControl/>
              <w:jc w:val="center"/>
              <w:rPr>
                <w:rFonts w:asciiTheme="majorEastAsia" w:eastAsiaTheme="majorEastAsia" w:hAnsiTheme="majorEastAsia"/>
                <w:bCs/>
                <w:kern w:val="0"/>
                <w:szCs w:val="21"/>
              </w:rPr>
            </w:pPr>
            <w:r>
              <w:rPr>
                <w:rFonts w:asciiTheme="majorEastAsia" w:eastAsiaTheme="majorEastAsia" w:hAnsiTheme="majorEastAsia" w:hint="eastAsia"/>
                <w:bCs/>
                <w:kern w:val="0"/>
                <w:szCs w:val="21"/>
              </w:rPr>
              <w:t>企业顶岗实习</w:t>
            </w:r>
          </w:p>
        </w:tc>
        <w:tc>
          <w:tcPr>
            <w:tcW w:w="776" w:type="dxa"/>
            <w:tcBorders>
              <w:bottom w:val="single" w:sz="4" w:space="0" w:color="auto"/>
            </w:tcBorders>
            <w:vAlign w:val="center"/>
          </w:tcPr>
          <w:p w:rsidR="001C452C" w:rsidRDefault="00014B70">
            <w:pPr>
              <w:jc w:val="center"/>
              <w:rPr>
                <w:rFonts w:asciiTheme="majorEastAsia" w:eastAsiaTheme="majorEastAsia" w:hAnsiTheme="majorEastAsia" w:cs="Tahoma"/>
                <w:bCs/>
                <w:kern w:val="0"/>
                <w:szCs w:val="21"/>
              </w:rPr>
            </w:pPr>
            <w:r>
              <w:rPr>
                <w:rFonts w:asciiTheme="majorEastAsia" w:eastAsiaTheme="majorEastAsia" w:hAnsiTheme="majorEastAsia" w:cs="Tahoma" w:hint="eastAsia"/>
                <w:bCs/>
                <w:kern w:val="0"/>
                <w:szCs w:val="21"/>
              </w:rPr>
              <w:t>960</w:t>
            </w:r>
          </w:p>
        </w:tc>
        <w:tc>
          <w:tcPr>
            <w:tcW w:w="720" w:type="dxa"/>
            <w:tcBorders>
              <w:bottom w:val="single" w:sz="4" w:space="0" w:color="auto"/>
            </w:tcBorders>
            <w:vAlign w:val="center"/>
          </w:tcPr>
          <w:p w:rsidR="001C452C" w:rsidRDefault="007501F5">
            <w:pPr>
              <w:jc w:val="center"/>
              <w:rPr>
                <w:rFonts w:asciiTheme="majorEastAsia" w:eastAsiaTheme="majorEastAsia" w:hAnsiTheme="majorEastAsia" w:cs="Tahoma"/>
                <w:bCs/>
                <w:kern w:val="0"/>
                <w:szCs w:val="21"/>
              </w:rPr>
            </w:pPr>
            <w:r>
              <w:rPr>
                <w:rFonts w:asciiTheme="majorEastAsia" w:eastAsiaTheme="majorEastAsia" w:hAnsiTheme="majorEastAsia" w:cs="Tahoma" w:hint="eastAsia"/>
                <w:bCs/>
                <w:kern w:val="0"/>
                <w:szCs w:val="21"/>
              </w:rPr>
              <w:t>0</w:t>
            </w:r>
          </w:p>
        </w:tc>
        <w:tc>
          <w:tcPr>
            <w:tcW w:w="720" w:type="dxa"/>
            <w:tcBorders>
              <w:bottom w:val="single" w:sz="4" w:space="0" w:color="auto"/>
            </w:tcBorders>
            <w:vAlign w:val="center"/>
          </w:tcPr>
          <w:p w:rsidR="001C452C" w:rsidRDefault="00014B70">
            <w:pPr>
              <w:jc w:val="center"/>
              <w:rPr>
                <w:rFonts w:asciiTheme="majorEastAsia" w:eastAsiaTheme="majorEastAsia" w:hAnsiTheme="majorEastAsia" w:cs="Tahoma"/>
                <w:bCs/>
                <w:kern w:val="0"/>
                <w:szCs w:val="21"/>
              </w:rPr>
            </w:pPr>
            <w:r>
              <w:rPr>
                <w:rFonts w:asciiTheme="majorEastAsia" w:eastAsiaTheme="majorEastAsia" w:hAnsiTheme="majorEastAsia" w:cs="Tahoma" w:hint="eastAsia"/>
                <w:bCs/>
                <w:kern w:val="0"/>
                <w:szCs w:val="21"/>
              </w:rPr>
              <w:t>960</w:t>
            </w:r>
          </w:p>
        </w:tc>
        <w:tc>
          <w:tcPr>
            <w:tcW w:w="540" w:type="dxa"/>
            <w:tcBorders>
              <w:bottom w:val="single" w:sz="4" w:space="0" w:color="auto"/>
            </w:tcBorders>
            <w:vAlign w:val="center"/>
          </w:tcPr>
          <w:p w:rsidR="001C452C" w:rsidRDefault="001C452C">
            <w:pPr>
              <w:jc w:val="center"/>
              <w:rPr>
                <w:rFonts w:asciiTheme="majorEastAsia" w:eastAsiaTheme="majorEastAsia" w:hAnsiTheme="majorEastAsia" w:cs="Tahoma"/>
                <w:bCs/>
                <w:kern w:val="0"/>
                <w:szCs w:val="21"/>
              </w:rPr>
            </w:pPr>
          </w:p>
        </w:tc>
        <w:tc>
          <w:tcPr>
            <w:tcW w:w="540" w:type="dxa"/>
            <w:tcBorders>
              <w:bottom w:val="single" w:sz="4" w:space="0" w:color="auto"/>
            </w:tcBorders>
            <w:vAlign w:val="center"/>
          </w:tcPr>
          <w:p w:rsidR="001C452C" w:rsidRDefault="001C452C">
            <w:pPr>
              <w:jc w:val="center"/>
              <w:rPr>
                <w:rFonts w:asciiTheme="majorEastAsia" w:eastAsiaTheme="majorEastAsia" w:hAnsiTheme="majorEastAsia" w:cs="Tahoma"/>
                <w:bCs/>
                <w:kern w:val="0"/>
                <w:szCs w:val="21"/>
              </w:rPr>
            </w:pPr>
          </w:p>
        </w:tc>
        <w:tc>
          <w:tcPr>
            <w:tcW w:w="540" w:type="dxa"/>
            <w:tcBorders>
              <w:bottom w:val="single" w:sz="4" w:space="0" w:color="auto"/>
            </w:tcBorders>
            <w:vAlign w:val="center"/>
          </w:tcPr>
          <w:p w:rsidR="001C452C" w:rsidRDefault="001C452C">
            <w:pPr>
              <w:jc w:val="center"/>
              <w:rPr>
                <w:rFonts w:asciiTheme="majorEastAsia" w:eastAsiaTheme="majorEastAsia" w:hAnsiTheme="majorEastAsia" w:cs="Tahoma"/>
                <w:bCs/>
                <w:kern w:val="0"/>
                <w:szCs w:val="21"/>
              </w:rPr>
            </w:pPr>
          </w:p>
        </w:tc>
        <w:tc>
          <w:tcPr>
            <w:tcW w:w="540" w:type="dxa"/>
            <w:tcBorders>
              <w:bottom w:val="single" w:sz="4" w:space="0" w:color="auto"/>
            </w:tcBorders>
            <w:vAlign w:val="center"/>
          </w:tcPr>
          <w:p w:rsidR="001C452C" w:rsidRDefault="001C452C">
            <w:pPr>
              <w:jc w:val="center"/>
              <w:rPr>
                <w:rFonts w:asciiTheme="majorEastAsia" w:eastAsiaTheme="majorEastAsia" w:hAnsiTheme="majorEastAsia" w:cs="Tahoma"/>
                <w:bCs/>
                <w:kern w:val="0"/>
                <w:szCs w:val="21"/>
              </w:rPr>
            </w:pPr>
          </w:p>
        </w:tc>
        <w:tc>
          <w:tcPr>
            <w:tcW w:w="540" w:type="dxa"/>
            <w:tcBorders>
              <w:bottom w:val="single" w:sz="4" w:space="0" w:color="auto"/>
            </w:tcBorders>
            <w:vAlign w:val="center"/>
          </w:tcPr>
          <w:p w:rsidR="001C452C" w:rsidRDefault="00F20226">
            <w:pPr>
              <w:jc w:val="center"/>
              <w:rPr>
                <w:rFonts w:asciiTheme="majorEastAsia" w:eastAsiaTheme="majorEastAsia" w:hAnsiTheme="majorEastAsia" w:cs="Tahoma"/>
                <w:bCs/>
                <w:kern w:val="0"/>
                <w:szCs w:val="21"/>
              </w:rPr>
            </w:pPr>
            <w:r>
              <w:rPr>
                <w:rFonts w:asciiTheme="majorEastAsia" w:eastAsiaTheme="majorEastAsia" w:hAnsiTheme="majorEastAsia" w:cs="Tahoma" w:hint="eastAsia"/>
                <w:bCs/>
                <w:kern w:val="0"/>
                <w:szCs w:val="21"/>
              </w:rPr>
              <w:t>180</w:t>
            </w:r>
          </w:p>
        </w:tc>
        <w:tc>
          <w:tcPr>
            <w:tcW w:w="540" w:type="dxa"/>
            <w:tcBorders>
              <w:bottom w:val="single" w:sz="4" w:space="0" w:color="auto"/>
            </w:tcBorders>
            <w:vAlign w:val="center"/>
          </w:tcPr>
          <w:p w:rsidR="001C452C" w:rsidRDefault="007501F5">
            <w:pPr>
              <w:jc w:val="center"/>
              <w:rPr>
                <w:rFonts w:asciiTheme="majorEastAsia" w:eastAsiaTheme="majorEastAsia" w:hAnsiTheme="majorEastAsia" w:cs="Tahoma"/>
                <w:bCs/>
                <w:kern w:val="0"/>
                <w:szCs w:val="21"/>
              </w:rPr>
            </w:pPr>
            <w:r>
              <w:rPr>
                <w:rFonts w:asciiTheme="majorEastAsia" w:eastAsiaTheme="majorEastAsia" w:hAnsiTheme="majorEastAsia" w:cs="Tahoma" w:hint="eastAsia"/>
                <w:bCs/>
                <w:kern w:val="0"/>
                <w:szCs w:val="21"/>
              </w:rPr>
              <w:t>780</w:t>
            </w:r>
          </w:p>
        </w:tc>
      </w:tr>
      <w:tr w:rsidR="001C452C">
        <w:trPr>
          <w:trHeight w:val="454"/>
          <w:jc w:val="center"/>
        </w:trPr>
        <w:tc>
          <w:tcPr>
            <w:tcW w:w="3544" w:type="dxa"/>
            <w:gridSpan w:val="3"/>
            <w:vAlign w:val="center"/>
          </w:tcPr>
          <w:p w:rsidR="001C452C" w:rsidRDefault="007501F5">
            <w:pPr>
              <w:jc w:val="center"/>
              <w:rPr>
                <w:rFonts w:asciiTheme="majorEastAsia" w:eastAsiaTheme="majorEastAsia" w:hAnsiTheme="majorEastAsia" w:cs="Tahoma"/>
                <w:color w:val="000000"/>
                <w:kern w:val="0"/>
                <w:szCs w:val="21"/>
              </w:rPr>
            </w:pPr>
            <w:r>
              <w:rPr>
                <w:rFonts w:asciiTheme="majorEastAsia" w:eastAsiaTheme="majorEastAsia" w:hAnsiTheme="majorEastAsia" w:cs="Tahoma" w:hint="eastAsia"/>
                <w:color w:val="000000"/>
                <w:kern w:val="0"/>
                <w:szCs w:val="21"/>
              </w:rPr>
              <w:t>合计</w:t>
            </w:r>
          </w:p>
        </w:tc>
        <w:tc>
          <w:tcPr>
            <w:tcW w:w="776" w:type="dxa"/>
            <w:tcBorders>
              <w:top w:val="single" w:sz="4" w:space="0" w:color="auto"/>
            </w:tcBorders>
            <w:vAlign w:val="center"/>
          </w:tcPr>
          <w:p w:rsidR="001C452C" w:rsidRDefault="00847DB8">
            <w:pPr>
              <w:jc w:val="center"/>
              <w:rPr>
                <w:rFonts w:asciiTheme="majorEastAsia" w:eastAsiaTheme="majorEastAsia" w:hAnsiTheme="majorEastAsia"/>
                <w:szCs w:val="21"/>
              </w:rPr>
            </w:pPr>
            <w:r>
              <w:rPr>
                <w:rFonts w:asciiTheme="majorEastAsia" w:eastAsiaTheme="majorEastAsia" w:hAnsiTheme="majorEastAsia" w:hint="eastAsia"/>
                <w:szCs w:val="21"/>
              </w:rPr>
              <w:t>3228</w:t>
            </w:r>
          </w:p>
        </w:tc>
        <w:tc>
          <w:tcPr>
            <w:tcW w:w="720" w:type="dxa"/>
            <w:tcBorders>
              <w:top w:val="single" w:sz="4" w:space="0" w:color="auto"/>
            </w:tcBorders>
            <w:vAlign w:val="center"/>
          </w:tcPr>
          <w:p w:rsidR="001C452C" w:rsidRDefault="00847DB8" w:rsidP="00AF108A">
            <w:pPr>
              <w:jc w:val="center"/>
              <w:rPr>
                <w:rFonts w:asciiTheme="majorEastAsia" w:eastAsiaTheme="majorEastAsia" w:hAnsiTheme="majorEastAsia" w:cs="Tahoma"/>
                <w:bCs/>
                <w:color w:val="000000"/>
                <w:kern w:val="0"/>
                <w:szCs w:val="21"/>
              </w:rPr>
            </w:pPr>
            <w:r>
              <w:rPr>
                <w:rFonts w:asciiTheme="majorEastAsia" w:eastAsiaTheme="majorEastAsia" w:hAnsiTheme="majorEastAsia" w:cs="Tahoma" w:hint="eastAsia"/>
                <w:bCs/>
                <w:color w:val="000000"/>
                <w:kern w:val="0"/>
                <w:szCs w:val="21"/>
              </w:rPr>
              <w:t>1</w:t>
            </w:r>
            <w:r w:rsidR="00AF108A">
              <w:rPr>
                <w:rFonts w:asciiTheme="majorEastAsia" w:eastAsiaTheme="majorEastAsia" w:hAnsiTheme="majorEastAsia" w:cs="Tahoma" w:hint="eastAsia"/>
                <w:bCs/>
                <w:color w:val="000000"/>
                <w:kern w:val="0"/>
                <w:szCs w:val="21"/>
              </w:rPr>
              <w:t>4</w:t>
            </w:r>
            <w:r>
              <w:rPr>
                <w:rFonts w:asciiTheme="majorEastAsia" w:eastAsiaTheme="majorEastAsia" w:hAnsiTheme="majorEastAsia" w:cs="Tahoma" w:hint="eastAsia"/>
                <w:bCs/>
                <w:color w:val="000000"/>
                <w:kern w:val="0"/>
                <w:szCs w:val="21"/>
              </w:rPr>
              <w:t>98</w:t>
            </w:r>
          </w:p>
        </w:tc>
        <w:tc>
          <w:tcPr>
            <w:tcW w:w="720" w:type="dxa"/>
            <w:tcBorders>
              <w:top w:val="single" w:sz="4" w:space="0" w:color="auto"/>
            </w:tcBorders>
            <w:vAlign w:val="center"/>
          </w:tcPr>
          <w:p w:rsidR="001C452C" w:rsidRDefault="00847DB8">
            <w:pPr>
              <w:jc w:val="center"/>
              <w:rPr>
                <w:rFonts w:asciiTheme="majorEastAsia" w:eastAsiaTheme="majorEastAsia" w:hAnsiTheme="majorEastAsia"/>
                <w:szCs w:val="21"/>
              </w:rPr>
            </w:pPr>
            <w:r>
              <w:rPr>
                <w:rFonts w:asciiTheme="majorEastAsia" w:eastAsiaTheme="majorEastAsia" w:hAnsiTheme="majorEastAsia" w:hint="eastAsia"/>
                <w:szCs w:val="21"/>
              </w:rPr>
              <w:t>1830</w:t>
            </w:r>
          </w:p>
        </w:tc>
        <w:tc>
          <w:tcPr>
            <w:tcW w:w="540" w:type="dxa"/>
            <w:tcBorders>
              <w:top w:val="single" w:sz="4" w:space="0" w:color="auto"/>
            </w:tcBorders>
            <w:vAlign w:val="center"/>
          </w:tcPr>
          <w:p w:rsidR="001C452C" w:rsidRDefault="007501F5">
            <w:pPr>
              <w:jc w:val="center"/>
              <w:rPr>
                <w:rFonts w:asciiTheme="majorEastAsia" w:eastAsiaTheme="majorEastAsia" w:hAnsiTheme="majorEastAsia" w:cs="Tahoma"/>
                <w:bCs/>
                <w:color w:val="000000"/>
                <w:kern w:val="0"/>
                <w:szCs w:val="21"/>
              </w:rPr>
            </w:pPr>
            <w:r>
              <w:rPr>
                <w:rFonts w:asciiTheme="majorEastAsia" w:eastAsiaTheme="majorEastAsia" w:hAnsiTheme="majorEastAsia" w:cs="Tahoma" w:hint="eastAsia"/>
                <w:bCs/>
                <w:color w:val="000000"/>
                <w:kern w:val="0"/>
                <w:szCs w:val="21"/>
              </w:rPr>
              <w:t>26</w:t>
            </w:r>
          </w:p>
        </w:tc>
        <w:tc>
          <w:tcPr>
            <w:tcW w:w="540" w:type="dxa"/>
            <w:tcBorders>
              <w:top w:val="single" w:sz="4" w:space="0" w:color="auto"/>
            </w:tcBorders>
            <w:vAlign w:val="center"/>
          </w:tcPr>
          <w:p w:rsidR="001C452C" w:rsidRDefault="007501F5">
            <w:pPr>
              <w:jc w:val="center"/>
              <w:rPr>
                <w:rFonts w:asciiTheme="majorEastAsia" w:eastAsiaTheme="majorEastAsia" w:hAnsiTheme="majorEastAsia" w:cs="Tahoma"/>
                <w:bCs/>
                <w:color w:val="000000"/>
                <w:kern w:val="0"/>
                <w:szCs w:val="21"/>
              </w:rPr>
            </w:pPr>
            <w:r>
              <w:rPr>
                <w:rFonts w:asciiTheme="majorEastAsia" w:eastAsiaTheme="majorEastAsia" w:hAnsiTheme="majorEastAsia" w:cs="Tahoma" w:hint="eastAsia"/>
                <w:bCs/>
                <w:color w:val="000000"/>
                <w:kern w:val="0"/>
                <w:szCs w:val="21"/>
              </w:rPr>
              <w:t>26</w:t>
            </w:r>
          </w:p>
        </w:tc>
        <w:tc>
          <w:tcPr>
            <w:tcW w:w="540" w:type="dxa"/>
            <w:tcBorders>
              <w:top w:val="single" w:sz="4" w:space="0" w:color="auto"/>
            </w:tcBorders>
            <w:vAlign w:val="center"/>
          </w:tcPr>
          <w:p w:rsidR="001C452C" w:rsidRDefault="007501F5">
            <w:pPr>
              <w:jc w:val="center"/>
              <w:rPr>
                <w:rFonts w:asciiTheme="majorEastAsia" w:eastAsiaTheme="majorEastAsia" w:hAnsiTheme="majorEastAsia" w:cs="Tahoma"/>
                <w:bCs/>
                <w:color w:val="000000"/>
                <w:kern w:val="0"/>
                <w:szCs w:val="21"/>
              </w:rPr>
            </w:pPr>
            <w:r>
              <w:rPr>
                <w:rFonts w:asciiTheme="majorEastAsia" w:eastAsiaTheme="majorEastAsia" w:hAnsiTheme="majorEastAsia" w:cs="Tahoma" w:hint="eastAsia"/>
                <w:bCs/>
                <w:color w:val="000000"/>
                <w:kern w:val="0"/>
                <w:szCs w:val="21"/>
              </w:rPr>
              <w:t>26</w:t>
            </w:r>
          </w:p>
        </w:tc>
        <w:tc>
          <w:tcPr>
            <w:tcW w:w="540" w:type="dxa"/>
            <w:tcBorders>
              <w:top w:val="single" w:sz="4" w:space="0" w:color="auto"/>
            </w:tcBorders>
            <w:vAlign w:val="center"/>
          </w:tcPr>
          <w:p w:rsidR="001C452C" w:rsidRDefault="007501F5">
            <w:pPr>
              <w:jc w:val="center"/>
              <w:rPr>
                <w:rFonts w:asciiTheme="majorEastAsia" w:eastAsiaTheme="majorEastAsia" w:hAnsiTheme="majorEastAsia" w:cs="Tahoma"/>
                <w:bCs/>
                <w:color w:val="000000"/>
                <w:kern w:val="0"/>
                <w:szCs w:val="21"/>
              </w:rPr>
            </w:pPr>
            <w:r>
              <w:rPr>
                <w:rFonts w:asciiTheme="majorEastAsia" w:eastAsiaTheme="majorEastAsia" w:hAnsiTheme="majorEastAsia" w:cs="Tahoma" w:hint="eastAsia"/>
                <w:bCs/>
                <w:color w:val="000000"/>
                <w:kern w:val="0"/>
                <w:szCs w:val="21"/>
              </w:rPr>
              <w:t>26</w:t>
            </w:r>
          </w:p>
        </w:tc>
        <w:tc>
          <w:tcPr>
            <w:tcW w:w="540" w:type="dxa"/>
            <w:tcBorders>
              <w:top w:val="single" w:sz="4" w:space="0" w:color="auto"/>
            </w:tcBorders>
            <w:vAlign w:val="center"/>
          </w:tcPr>
          <w:p w:rsidR="001C452C" w:rsidRDefault="00F20226">
            <w:pPr>
              <w:jc w:val="center"/>
              <w:rPr>
                <w:rFonts w:asciiTheme="majorEastAsia" w:eastAsiaTheme="majorEastAsia" w:hAnsiTheme="majorEastAsia" w:cs="Tahoma"/>
                <w:bCs/>
                <w:color w:val="000000"/>
                <w:kern w:val="0"/>
                <w:szCs w:val="21"/>
              </w:rPr>
            </w:pPr>
            <w:r>
              <w:rPr>
                <w:rFonts w:asciiTheme="majorEastAsia" w:eastAsiaTheme="majorEastAsia" w:hAnsiTheme="majorEastAsia" w:cs="Tahoma" w:hint="eastAsia"/>
                <w:bCs/>
                <w:color w:val="000000"/>
                <w:kern w:val="0"/>
                <w:szCs w:val="21"/>
              </w:rPr>
              <w:t>26</w:t>
            </w:r>
          </w:p>
        </w:tc>
        <w:tc>
          <w:tcPr>
            <w:tcW w:w="540" w:type="dxa"/>
            <w:tcBorders>
              <w:top w:val="single" w:sz="4" w:space="0" w:color="auto"/>
            </w:tcBorders>
            <w:vAlign w:val="center"/>
          </w:tcPr>
          <w:p w:rsidR="001C452C" w:rsidRDefault="001C452C">
            <w:pPr>
              <w:widowControl/>
              <w:spacing w:line="400" w:lineRule="exact"/>
              <w:jc w:val="center"/>
              <w:rPr>
                <w:rFonts w:asciiTheme="majorEastAsia" w:eastAsiaTheme="majorEastAsia" w:hAnsiTheme="majorEastAsia" w:cs="Tahoma"/>
                <w:bCs/>
                <w:color w:val="000000"/>
                <w:kern w:val="0"/>
                <w:szCs w:val="21"/>
              </w:rPr>
            </w:pPr>
          </w:p>
        </w:tc>
      </w:tr>
    </w:tbl>
    <w:p w:rsidR="001C452C" w:rsidRDefault="007501F5">
      <w:pPr>
        <w:adjustRightInd w:val="0"/>
        <w:snapToGrid w:val="0"/>
        <w:ind w:firstLineChars="150" w:firstLine="315"/>
        <w:rPr>
          <w:rFonts w:asciiTheme="majorEastAsia" w:eastAsiaTheme="majorEastAsia" w:hAnsiTheme="majorEastAsia"/>
          <w:szCs w:val="21"/>
        </w:rPr>
      </w:pPr>
      <w:r>
        <w:rPr>
          <w:rFonts w:asciiTheme="majorEastAsia" w:eastAsiaTheme="majorEastAsia" w:hAnsiTheme="majorEastAsia" w:hint="eastAsia"/>
          <w:szCs w:val="21"/>
        </w:rPr>
        <w:t>备注：另加周三下午2节主题班会课与周四下午2节素质教育课，共按30节课每周计算。</w:t>
      </w:r>
    </w:p>
    <w:p w:rsidR="001C452C" w:rsidRDefault="007501F5">
      <w:pPr>
        <w:spacing w:line="50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2.课程及各教学环节课时比例</w:t>
      </w:r>
    </w:p>
    <w:p w:rsidR="001C452C" w:rsidRDefault="007501F5">
      <w:pPr>
        <w:spacing w:line="480" w:lineRule="exact"/>
        <w:ind w:firstLineChars="200" w:firstLine="422"/>
        <w:jc w:val="center"/>
        <w:rPr>
          <w:rFonts w:asciiTheme="majorEastAsia" w:eastAsiaTheme="majorEastAsia" w:hAnsiTheme="majorEastAsia"/>
          <w:b/>
          <w:color w:val="000000"/>
          <w:szCs w:val="21"/>
        </w:rPr>
      </w:pPr>
      <w:r>
        <w:rPr>
          <w:rFonts w:asciiTheme="majorEastAsia" w:eastAsiaTheme="majorEastAsia" w:hAnsiTheme="majorEastAsia" w:hint="eastAsia"/>
          <w:b/>
          <w:color w:val="000000"/>
          <w:szCs w:val="21"/>
        </w:rPr>
        <w:t>课时比例表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337"/>
        <w:gridCol w:w="1436"/>
        <w:gridCol w:w="986"/>
        <w:gridCol w:w="1095"/>
        <w:gridCol w:w="1085"/>
        <w:gridCol w:w="993"/>
        <w:gridCol w:w="1275"/>
      </w:tblGrid>
      <w:tr w:rsidR="001C452C">
        <w:trPr>
          <w:trHeight w:val="1048"/>
          <w:jc w:val="center"/>
        </w:trPr>
        <w:tc>
          <w:tcPr>
            <w:tcW w:w="2337" w:type="dxa"/>
            <w:tcBorders>
              <w:tl2br w:val="single" w:sz="4" w:space="0" w:color="auto"/>
            </w:tcBorders>
          </w:tcPr>
          <w:p w:rsidR="001C452C" w:rsidRDefault="007501F5">
            <w:pPr>
              <w:ind w:firstLineChars="700" w:firstLine="1476"/>
              <w:rPr>
                <w:rFonts w:asciiTheme="majorEastAsia" w:eastAsiaTheme="majorEastAsia" w:hAnsiTheme="majorEastAsia" w:cs="仿宋"/>
                <w:b/>
                <w:szCs w:val="21"/>
              </w:rPr>
            </w:pPr>
            <w:r>
              <w:rPr>
                <w:rFonts w:asciiTheme="majorEastAsia" w:eastAsiaTheme="majorEastAsia" w:hAnsiTheme="majorEastAsia" w:cs="仿宋" w:hint="eastAsia"/>
                <w:b/>
                <w:szCs w:val="21"/>
              </w:rPr>
              <w:t>项目</w:t>
            </w:r>
          </w:p>
          <w:p w:rsidR="001C452C" w:rsidRDefault="001C452C">
            <w:pPr>
              <w:rPr>
                <w:rFonts w:asciiTheme="majorEastAsia" w:eastAsiaTheme="majorEastAsia" w:hAnsiTheme="majorEastAsia" w:cs="仿宋"/>
                <w:b/>
                <w:szCs w:val="21"/>
              </w:rPr>
            </w:pPr>
          </w:p>
          <w:p w:rsidR="001C452C" w:rsidRDefault="007501F5">
            <w:pPr>
              <w:rPr>
                <w:rFonts w:asciiTheme="majorEastAsia" w:eastAsiaTheme="majorEastAsia" w:hAnsiTheme="majorEastAsia" w:cs="仿宋"/>
                <w:b/>
                <w:szCs w:val="21"/>
              </w:rPr>
            </w:pPr>
            <w:r>
              <w:rPr>
                <w:rFonts w:asciiTheme="majorEastAsia" w:eastAsiaTheme="majorEastAsia" w:hAnsiTheme="majorEastAsia" w:cs="仿宋" w:hint="eastAsia"/>
                <w:b/>
                <w:szCs w:val="21"/>
              </w:rPr>
              <w:t>比例</w:t>
            </w:r>
          </w:p>
        </w:tc>
        <w:tc>
          <w:tcPr>
            <w:tcW w:w="1436" w:type="dxa"/>
            <w:vAlign w:val="center"/>
          </w:tcPr>
          <w:p w:rsidR="001C452C" w:rsidRDefault="007501F5">
            <w:pPr>
              <w:spacing w:line="320" w:lineRule="exact"/>
              <w:jc w:val="center"/>
              <w:rPr>
                <w:rFonts w:asciiTheme="majorEastAsia" w:eastAsiaTheme="majorEastAsia" w:hAnsiTheme="majorEastAsia" w:cs="仿宋"/>
                <w:b/>
                <w:szCs w:val="21"/>
              </w:rPr>
            </w:pPr>
            <w:r>
              <w:rPr>
                <w:rFonts w:asciiTheme="majorEastAsia" w:eastAsiaTheme="majorEastAsia" w:hAnsiTheme="majorEastAsia" w:cs="仿宋" w:hint="eastAsia"/>
                <w:b/>
                <w:szCs w:val="21"/>
              </w:rPr>
              <w:t>公共文化课</w:t>
            </w:r>
          </w:p>
        </w:tc>
        <w:tc>
          <w:tcPr>
            <w:tcW w:w="986" w:type="dxa"/>
            <w:vAlign w:val="center"/>
          </w:tcPr>
          <w:p w:rsidR="001C452C" w:rsidRDefault="007501F5">
            <w:pPr>
              <w:spacing w:line="320" w:lineRule="exact"/>
              <w:jc w:val="center"/>
              <w:rPr>
                <w:rFonts w:asciiTheme="majorEastAsia" w:eastAsiaTheme="majorEastAsia" w:hAnsiTheme="majorEastAsia" w:cs="仿宋"/>
                <w:b/>
                <w:szCs w:val="21"/>
              </w:rPr>
            </w:pPr>
            <w:r>
              <w:rPr>
                <w:rFonts w:asciiTheme="majorEastAsia" w:eastAsiaTheme="majorEastAsia" w:hAnsiTheme="majorEastAsia" w:cs="仿宋" w:hint="eastAsia"/>
                <w:b/>
                <w:szCs w:val="21"/>
              </w:rPr>
              <w:t>专业基础课</w:t>
            </w:r>
          </w:p>
        </w:tc>
        <w:tc>
          <w:tcPr>
            <w:tcW w:w="1095" w:type="dxa"/>
            <w:vAlign w:val="center"/>
          </w:tcPr>
          <w:p w:rsidR="001C452C" w:rsidRDefault="007501F5">
            <w:pPr>
              <w:spacing w:line="320" w:lineRule="exact"/>
              <w:jc w:val="center"/>
              <w:rPr>
                <w:rFonts w:asciiTheme="majorEastAsia" w:eastAsiaTheme="majorEastAsia" w:hAnsiTheme="majorEastAsia" w:cs="仿宋"/>
                <w:b/>
                <w:szCs w:val="21"/>
              </w:rPr>
            </w:pPr>
            <w:r>
              <w:rPr>
                <w:rFonts w:asciiTheme="majorEastAsia" w:eastAsiaTheme="majorEastAsia" w:hAnsiTheme="majorEastAsia" w:cs="仿宋" w:hint="eastAsia"/>
                <w:b/>
                <w:szCs w:val="21"/>
              </w:rPr>
              <w:t>专业（技能）课</w:t>
            </w:r>
          </w:p>
        </w:tc>
        <w:tc>
          <w:tcPr>
            <w:tcW w:w="1085" w:type="dxa"/>
            <w:vAlign w:val="center"/>
          </w:tcPr>
          <w:p w:rsidR="001C452C" w:rsidRDefault="007501F5">
            <w:pPr>
              <w:spacing w:line="320" w:lineRule="exact"/>
              <w:jc w:val="center"/>
              <w:rPr>
                <w:rFonts w:asciiTheme="majorEastAsia" w:eastAsiaTheme="majorEastAsia" w:hAnsiTheme="majorEastAsia" w:cs="仿宋"/>
                <w:b/>
                <w:szCs w:val="21"/>
              </w:rPr>
            </w:pPr>
            <w:r>
              <w:rPr>
                <w:rFonts w:asciiTheme="majorEastAsia" w:eastAsiaTheme="majorEastAsia" w:hAnsiTheme="majorEastAsia" w:cs="仿宋" w:hint="eastAsia"/>
                <w:b/>
                <w:szCs w:val="21"/>
              </w:rPr>
              <w:t>理论课时</w:t>
            </w:r>
          </w:p>
        </w:tc>
        <w:tc>
          <w:tcPr>
            <w:tcW w:w="993" w:type="dxa"/>
            <w:vAlign w:val="center"/>
          </w:tcPr>
          <w:p w:rsidR="001C452C" w:rsidRDefault="007501F5">
            <w:pPr>
              <w:spacing w:line="320" w:lineRule="exact"/>
              <w:jc w:val="center"/>
              <w:rPr>
                <w:rFonts w:asciiTheme="majorEastAsia" w:eastAsiaTheme="majorEastAsia" w:hAnsiTheme="majorEastAsia" w:cs="仿宋"/>
                <w:b/>
                <w:szCs w:val="21"/>
              </w:rPr>
            </w:pPr>
            <w:r>
              <w:rPr>
                <w:rFonts w:asciiTheme="majorEastAsia" w:eastAsiaTheme="majorEastAsia" w:hAnsiTheme="majorEastAsia" w:cs="仿宋" w:hint="eastAsia"/>
                <w:b/>
                <w:szCs w:val="21"/>
              </w:rPr>
              <w:t>实践教学课时</w:t>
            </w:r>
          </w:p>
        </w:tc>
        <w:tc>
          <w:tcPr>
            <w:tcW w:w="1275" w:type="dxa"/>
            <w:vAlign w:val="center"/>
          </w:tcPr>
          <w:p w:rsidR="001C452C" w:rsidRDefault="007501F5">
            <w:pPr>
              <w:spacing w:line="320" w:lineRule="exact"/>
              <w:jc w:val="center"/>
              <w:rPr>
                <w:rFonts w:asciiTheme="majorEastAsia" w:eastAsiaTheme="majorEastAsia" w:hAnsiTheme="majorEastAsia" w:cs="仿宋"/>
                <w:b/>
                <w:szCs w:val="21"/>
              </w:rPr>
            </w:pPr>
            <w:r>
              <w:rPr>
                <w:rFonts w:asciiTheme="majorEastAsia" w:eastAsiaTheme="majorEastAsia" w:hAnsiTheme="majorEastAsia" w:cs="仿宋" w:hint="eastAsia"/>
                <w:b/>
                <w:szCs w:val="21"/>
              </w:rPr>
              <w:t>总课时</w:t>
            </w:r>
          </w:p>
        </w:tc>
      </w:tr>
      <w:tr w:rsidR="001C452C">
        <w:trPr>
          <w:trHeight w:val="348"/>
          <w:jc w:val="center"/>
        </w:trPr>
        <w:tc>
          <w:tcPr>
            <w:tcW w:w="2337" w:type="dxa"/>
            <w:vAlign w:val="center"/>
          </w:tcPr>
          <w:p w:rsidR="001C452C" w:rsidRDefault="007501F5">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课时数</w:t>
            </w:r>
          </w:p>
        </w:tc>
        <w:tc>
          <w:tcPr>
            <w:tcW w:w="1436" w:type="dxa"/>
            <w:vAlign w:val="center"/>
          </w:tcPr>
          <w:p w:rsidR="001C452C" w:rsidRDefault="00CB24C0">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1152</w:t>
            </w:r>
          </w:p>
        </w:tc>
        <w:tc>
          <w:tcPr>
            <w:tcW w:w="986" w:type="dxa"/>
            <w:vAlign w:val="center"/>
          </w:tcPr>
          <w:p w:rsidR="001C452C" w:rsidRDefault="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396</w:t>
            </w:r>
          </w:p>
        </w:tc>
        <w:tc>
          <w:tcPr>
            <w:tcW w:w="1095" w:type="dxa"/>
            <w:vAlign w:val="center"/>
          </w:tcPr>
          <w:p w:rsidR="001C452C" w:rsidRDefault="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1780</w:t>
            </w:r>
          </w:p>
        </w:tc>
        <w:tc>
          <w:tcPr>
            <w:tcW w:w="1085" w:type="dxa"/>
            <w:vAlign w:val="center"/>
          </w:tcPr>
          <w:p w:rsidR="001C452C" w:rsidRDefault="00AF108A" w:rsidP="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1498</w:t>
            </w:r>
          </w:p>
        </w:tc>
        <w:tc>
          <w:tcPr>
            <w:tcW w:w="993" w:type="dxa"/>
            <w:vAlign w:val="center"/>
          </w:tcPr>
          <w:p w:rsidR="001C452C" w:rsidRDefault="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1830</w:t>
            </w:r>
          </w:p>
        </w:tc>
        <w:tc>
          <w:tcPr>
            <w:tcW w:w="1275" w:type="dxa"/>
            <w:vAlign w:val="center"/>
          </w:tcPr>
          <w:p w:rsidR="001C452C" w:rsidRDefault="00234D5C" w:rsidP="00AF108A">
            <w:pPr>
              <w:ind w:rightChars="-90" w:right="-189"/>
              <w:jc w:val="center"/>
              <w:rPr>
                <w:rFonts w:asciiTheme="majorEastAsia" w:eastAsiaTheme="majorEastAsia" w:hAnsiTheme="majorEastAsia" w:cs="仿宋"/>
                <w:szCs w:val="21"/>
              </w:rPr>
            </w:pPr>
            <w:r>
              <w:rPr>
                <w:rFonts w:asciiTheme="majorEastAsia" w:eastAsiaTheme="majorEastAsia" w:hAnsiTheme="majorEastAsia" w:cs="仿宋" w:hint="eastAsia"/>
                <w:szCs w:val="21"/>
              </w:rPr>
              <w:t>3</w:t>
            </w:r>
            <w:r w:rsidR="00AF108A">
              <w:rPr>
                <w:rFonts w:asciiTheme="majorEastAsia" w:eastAsiaTheme="majorEastAsia" w:hAnsiTheme="majorEastAsia" w:cs="仿宋" w:hint="eastAsia"/>
                <w:szCs w:val="21"/>
              </w:rPr>
              <w:t>3</w:t>
            </w:r>
            <w:r w:rsidR="00847DB8">
              <w:rPr>
                <w:rFonts w:asciiTheme="majorEastAsia" w:eastAsiaTheme="majorEastAsia" w:hAnsiTheme="majorEastAsia" w:cs="仿宋" w:hint="eastAsia"/>
                <w:szCs w:val="21"/>
              </w:rPr>
              <w:t>28</w:t>
            </w:r>
          </w:p>
        </w:tc>
      </w:tr>
      <w:tr w:rsidR="001C452C">
        <w:trPr>
          <w:trHeight w:val="378"/>
          <w:jc w:val="center"/>
        </w:trPr>
        <w:tc>
          <w:tcPr>
            <w:tcW w:w="2337" w:type="dxa"/>
            <w:vAlign w:val="center"/>
          </w:tcPr>
          <w:p w:rsidR="001C452C" w:rsidRDefault="007501F5">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比例</w:t>
            </w:r>
          </w:p>
        </w:tc>
        <w:tc>
          <w:tcPr>
            <w:tcW w:w="1436" w:type="dxa"/>
            <w:vAlign w:val="center"/>
          </w:tcPr>
          <w:p w:rsidR="001C452C" w:rsidRDefault="00234D5C" w:rsidP="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3</w:t>
            </w:r>
            <w:r w:rsidR="00AF108A">
              <w:rPr>
                <w:rFonts w:asciiTheme="majorEastAsia" w:eastAsiaTheme="majorEastAsia" w:hAnsiTheme="majorEastAsia" w:cs="仿宋" w:hint="eastAsia"/>
                <w:szCs w:val="21"/>
              </w:rPr>
              <w:t>4.64</w:t>
            </w:r>
            <w:r w:rsidR="007501F5">
              <w:rPr>
                <w:rFonts w:asciiTheme="majorEastAsia" w:eastAsiaTheme="majorEastAsia" w:hAnsiTheme="majorEastAsia" w:cs="仿宋" w:hint="eastAsia"/>
                <w:szCs w:val="21"/>
              </w:rPr>
              <w:t>%</w:t>
            </w:r>
          </w:p>
        </w:tc>
        <w:tc>
          <w:tcPr>
            <w:tcW w:w="986" w:type="dxa"/>
            <w:vAlign w:val="center"/>
          </w:tcPr>
          <w:p w:rsidR="001C452C" w:rsidRDefault="00AF108A" w:rsidP="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11.90</w:t>
            </w:r>
            <w:r w:rsidR="007501F5">
              <w:rPr>
                <w:rFonts w:asciiTheme="majorEastAsia" w:eastAsiaTheme="majorEastAsia" w:hAnsiTheme="majorEastAsia" w:cs="仿宋" w:hint="eastAsia"/>
                <w:szCs w:val="21"/>
              </w:rPr>
              <w:t>%</w:t>
            </w:r>
          </w:p>
        </w:tc>
        <w:tc>
          <w:tcPr>
            <w:tcW w:w="1095" w:type="dxa"/>
            <w:vAlign w:val="center"/>
          </w:tcPr>
          <w:p w:rsidR="001C452C" w:rsidRDefault="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55.14</w:t>
            </w:r>
            <w:r w:rsidR="007501F5">
              <w:rPr>
                <w:rFonts w:asciiTheme="majorEastAsia" w:eastAsiaTheme="majorEastAsia" w:hAnsiTheme="majorEastAsia" w:cs="仿宋" w:hint="eastAsia"/>
                <w:szCs w:val="21"/>
              </w:rPr>
              <w:t>%</w:t>
            </w:r>
          </w:p>
        </w:tc>
        <w:tc>
          <w:tcPr>
            <w:tcW w:w="1085" w:type="dxa"/>
            <w:vAlign w:val="center"/>
          </w:tcPr>
          <w:p w:rsidR="001C452C" w:rsidRDefault="00234D5C" w:rsidP="00AF108A">
            <w:pPr>
              <w:jc w:val="center"/>
              <w:rPr>
                <w:rFonts w:asciiTheme="majorEastAsia" w:eastAsiaTheme="majorEastAsia" w:hAnsiTheme="majorEastAsia" w:cs="仿宋"/>
                <w:szCs w:val="21"/>
              </w:rPr>
            </w:pPr>
            <w:r>
              <w:rPr>
                <w:rFonts w:asciiTheme="majorEastAsia" w:eastAsiaTheme="majorEastAsia" w:hAnsiTheme="majorEastAsia" w:cs="仿宋" w:hint="eastAsia"/>
                <w:szCs w:val="21"/>
              </w:rPr>
              <w:t>4</w:t>
            </w:r>
            <w:r w:rsidR="00AF108A">
              <w:rPr>
                <w:rFonts w:asciiTheme="majorEastAsia" w:eastAsiaTheme="majorEastAsia" w:hAnsiTheme="majorEastAsia" w:cs="仿宋" w:hint="eastAsia"/>
                <w:szCs w:val="21"/>
              </w:rPr>
              <w:t>5</w:t>
            </w:r>
            <w:r>
              <w:rPr>
                <w:rFonts w:asciiTheme="majorEastAsia" w:eastAsiaTheme="majorEastAsia" w:hAnsiTheme="majorEastAsia" w:cs="仿宋" w:hint="eastAsia"/>
                <w:szCs w:val="21"/>
              </w:rPr>
              <w:t>.</w:t>
            </w:r>
            <w:r w:rsidR="00AF108A">
              <w:rPr>
                <w:rFonts w:asciiTheme="majorEastAsia" w:eastAsiaTheme="majorEastAsia" w:hAnsiTheme="majorEastAsia" w:cs="仿宋" w:hint="eastAsia"/>
                <w:szCs w:val="21"/>
              </w:rPr>
              <w:t>01</w:t>
            </w:r>
            <w:r w:rsidR="007501F5">
              <w:rPr>
                <w:rFonts w:asciiTheme="majorEastAsia" w:eastAsiaTheme="majorEastAsia" w:hAnsiTheme="majorEastAsia" w:cs="仿宋" w:hint="eastAsia"/>
                <w:szCs w:val="21"/>
              </w:rPr>
              <w:t>%</w:t>
            </w:r>
          </w:p>
        </w:tc>
        <w:tc>
          <w:tcPr>
            <w:tcW w:w="993" w:type="dxa"/>
            <w:vAlign w:val="center"/>
          </w:tcPr>
          <w:p w:rsidR="001C452C" w:rsidRDefault="00AF108A">
            <w:pPr>
              <w:ind w:rightChars="-30" w:right="-63"/>
              <w:jc w:val="center"/>
              <w:rPr>
                <w:rFonts w:asciiTheme="majorEastAsia" w:eastAsiaTheme="majorEastAsia" w:hAnsiTheme="majorEastAsia" w:cs="仿宋"/>
                <w:szCs w:val="21"/>
              </w:rPr>
            </w:pPr>
            <w:r>
              <w:rPr>
                <w:rFonts w:asciiTheme="majorEastAsia" w:eastAsiaTheme="majorEastAsia" w:hAnsiTheme="majorEastAsia" w:cs="仿宋" w:hint="eastAsia"/>
                <w:szCs w:val="21"/>
              </w:rPr>
              <w:t>54</w:t>
            </w:r>
            <w:r w:rsidR="0099759A">
              <w:rPr>
                <w:rFonts w:asciiTheme="majorEastAsia" w:eastAsiaTheme="majorEastAsia" w:hAnsiTheme="majorEastAsia" w:cs="仿宋" w:hint="eastAsia"/>
                <w:szCs w:val="21"/>
              </w:rPr>
              <w:t>.99</w:t>
            </w:r>
            <w:r w:rsidR="007501F5">
              <w:rPr>
                <w:rFonts w:asciiTheme="majorEastAsia" w:eastAsiaTheme="majorEastAsia" w:hAnsiTheme="majorEastAsia" w:cs="仿宋" w:hint="eastAsia"/>
                <w:szCs w:val="21"/>
              </w:rPr>
              <w:t>%</w:t>
            </w:r>
          </w:p>
        </w:tc>
        <w:tc>
          <w:tcPr>
            <w:tcW w:w="1275" w:type="dxa"/>
            <w:vAlign w:val="center"/>
          </w:tcPr>
          <w:p w:rsidR="001C452C" w:rsidRDefault="007501F5">
            <w:pPr>
              <w:ind w:rightChars="-90" w:right="-189"/>
              <w:jc w:val="center"/>
              <w:rPr>
                <w:rFonts w:asciiTheme="majorEastAsia" w:eastAsiaTheme="majorEastAsia" w:hAnsiTheme="majorEastAsia" w:cs="仿宋"/>
                <w:szCs w:val="21"/>
              </w:rPr>
            </w:pPr>
            <w:r>
              <w:rPr>
                <w:rFonts w:asciiTheme="majorEastAsia" w:eastAsiaTheme="majorEastAsia" w:hAnsiTheme="majorEastAsia" w:cs="仿宋" w:hint="eastAsia"/>
                <w:szCs w:val="21"/>
              </w:rPr>
              <w:t>100%</w:t>
            </w:r>
          </w:p>
        </w:tc>
      </w:tr>
    </w:tbl>
    <w:p w:rsidR="001C452C" w:rsidRDefault="007501F5">
      <w:pPr>
        <w:tabs>
          <w:tab w:val="right" w:pos="8306"/>
        </w:tabs>
        <w:spacing w:line="500" w:lineRule="exact"/>
        <w:ind w:firstLineChars="100" w:firstLine="210"/>
        <w:rPr>
          <w:rFonts w:asciiTheme="majorEastAsia" w:eastAsiaTheme="majorEastAsia" w:hAnsiTheme="majorEastAsia" w:cs="仿宋"/>
          <w:szCs w:val="21"/>
        </w:rPr>
      </w:pPr>
      <w:r>
        <w:rPr>
          <w:rFonts w:asciiTheme="majorEastAsia" w:eastAsiaTheme="majorEastAsia" w:hAnsiTheme="majorEastAsia" w:cs="仿宋" w:hint="eastAsia"/>
          <w:szCs w:val="21"/>
        </w:rPr>
        <w:t>备注：上表课时数及百分比按在校学习时间（不含顶岗实习）统计。</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八、实施保障</w:t>
      </w:r>
    </w:p>
    <w:p w:rsidR="001C452C" w:rsidRDefault="007501F5">
      <w:pPr>
        <w:spacing w:line="480" w:lineRule="exact"/>
        <w:ind w:firstLineChars="200" w:firstLine="480"/>
        <w:rPr>
          <w:rFonts w:asciiTheme="majorEastAsia" w:eastAsiaTheme="majorEastAsia" w:hAnsiTheme="majorEastAsia" w:cs="仿宋"/>
          <w:bCs/>
          <w:sz w:val="24"/>
        </w:rPr>
      </w:pPr>
      <w:r>
        <w:rPr>
          <w:rFonts w:asciiTheme="majorEastAsia" w:eastAsiaTheme="majorEastAsia" w:hAnsiTheme="majorEastAsia" w:cs="仿宋" w:hint="eastAsia"/>
          <w:bCs/>
          <w:sz w:val="24"/>
        </w:rPr>
        <w:t>（一）师资队伍</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任课教师应具有相关专业大学本科及以上学历，同时具有中级工及以上职业资格证书、中级及以上专业技术职务任职资格。本专业现有专兼职教师30人，骨干教师7人，其中本校专任教师23人，具有高级职称教师2人；双师素质教师占70%。专职教师中，45—50岁2人，30—40岁12人，30岁以下6人，是一支年龄结构、学历结构、职称结构分布合理充满活力的教师队伍。</w:t>
      </w:r>
    </w:p>
    <w:p w:rsidR="001C452C" w:rsidRDefault="007501F5">
      <w:pPr>
        <w:spacing w:line="480" w:lineRule="exact"/>
        <w:ind w:firstLineChars="200" w:firstLine="480"/>
        <w:rPr>
          <w:rFonts w:asciiTheme="majorEastAsia" w:eastAsiaTheme="majorEastAsia" w:hAnsiTheme="majorEastAsia" w:cs="仿宋"/>
          <w:bCs/>
          <w:sz w:val="24"/>
        </w:rPr>
      </w:pPr>
      <w:r>
        <w:rPr>
          <w:rFonts w:asciiTheme="majorEastAsia" w:eastAsiaTheme="majorEastAsia" w:hAnsiTheme="majorEastAsia" w:cs="仿宋" w:hint="eastAsia"/>
          <w:bCs/>
          <w:sz w:val="24"/>
        </w:rPr>
        <w:t>（二）教学设施</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本专业应配备校内实训实习室和校外实训基地。</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1.校内实训基地</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校内实训实习必须具备仓储、运输等实训室，主要设施设备及数量见下表。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
        <w:gridCol w:w="1706"/>
        <w:gridCol w:w="2974"/>
        <w:gridCol w:w="2426"/>
      </w:tblGrid>
      <w:tr w:rsidR="001C452C">
        <w:trPr>
          <w:trHeight w:val="284"/>
          <w:jc w:val="center"/>
        </w:trPr>
        <w:tc>
          <w:tcPr>
            <w:tcW w:w="900" w:type="dxa"/>
            <w:vMerge w:val="restart"/>
            <w:vAlign w:val="center"/>
          </w:tcPr>
          <w:p w:rsidR="001C452C" w:rsidRDefault="007501F5">
            <w:pPr>
              <w:widowControl/>
              <w:spacing w:line="560" w:lineRule="exact"/>
              <w:jc w:val="center"/>
              <w:rPr>
                <w:rFonts w:asciiTheme="majorEastAsia" w:eastAsiaTheme="majorEastAsia" w:hAnsiTheme="majorEastAsia" w:cs="仿宋"/>
                <w:b/>
                <w:color w:val="000000"/>
                <w:kern w:val="0"/>
                <w:szCs w:val="21"/>
              </w:rPr>
            </w:pPr>
            <w:r>
              <w:rPr>
                <w:rFonts w:asciiTheme="majorEastAsia" w:eastAsiaTheme="majorEastAsia" w:hAnsiTheme="majorEastAsia" w:cs="仿宋" w:hint="eastAsia"/>
                <w:b/>
                <w:color w:val="000000"/>
                <w:kern w:val="0"/>
                <w:szCs w:val="21"/>
              </w:rPr>
              <w:t>序号</w:t>
            </w:r>
          </w:p>
        </w:tc>
        <w:tc>
          <w:tcPr>
            <w:tcW w:w="1706" w:type="dxa"/>
            <w:vMerge w:val="restart"/>
            <w:vAlign w:val="center"/>
          </w:tcPr>
          <w:p w:rsidR="001C452C" w:rsidRDefault="007501F5">
            <w:pPr>
              <w:widowControl/>
              <w:spacing w:line="560" w:lineRule="exact"/>
              <w:jc w:val="center"/>
              <w:rPr>
                <w:rFonts w:asciiTheme="majorEastAsia" w:eastAsiaTheme="majorEastAsia" w:hAnsiTheme="majorEastAsia" w:cs="仿宋"/>
                <w:b/>
                <w:color w:val="000000"/>
                <w:kern w:val="0"/>
                <w:szCs w:val="21"/>
              </w:rPr>
            </w:pPr>
            <w:r>
              <w:rPr>
                <w:rFonts w:asciiTheme="majorEastAsia" w:eastAsiaTheme="majorEastAsia" w:hAnsiTheme="majorEastAsia" w:cs="仿宋" w:hint="eastAsia"/>
                <w:b/>
                <w:color w:val="000000"/>
                <w:kern w:val="0"/>
                <w:szCs w:val="21"/>
              </w:rPr>
              <w:t>实训室名称</w:t>
            </w:r>
          </w:p>
        </w:tc>
        <w:tc>
          <w:tcPr>
            <w:tcW w:w="5400" w:type="dxa"/>
            <w:gridSpan w:val="2"/>
            <w:vAlign w:val="center"/>
          </w:tcPr>
          <w:p w:rsidR="001C452C" w:rsidRDefault="007501F5">
            <w:pPr>
              <w:widowControl/>
              <w:spacing w:line="560" w:lineRule="exact"/>
              <w:jc w:val="center"/>
              <w:rPr>
                <w:rFonts w:asciiTheme="majorEastAsia" w:eastAsiaTheme="majorEastAsia" w:hAnsiTheme="majorEastAsia" w:cs="仿宋"/>
                <w:b/>
                <w:color w:val="000000"/>
                <w:kern w:val="0"/>
                <w:szCs w:val="21"/>
              </w:rPr>
            </w:pPr>
            <w:r>
              <w:rPr>
                <w:rFonts w:asciiTheme="majorEastAsia" w:eastAsiaTheme="majorEastAsia" w:hAnsiTheme="majorEastAsia" w:cs="仿宋" w:hint="eastAsia"/>
                <w:b/>
                <w:color w:val="000000"/>
                <w:kern w:val="0"/>
                <w:szCs w:val="21"/>
              </w:rPr>
              <w:t>主要工具和设施设备</w:t>
            </w:r>
          </w:p>
        </w:tc>
      </w:tr>
      <w:tr w:rsidR="001C452C">
        <w:trPr>
          <w:trHeight w:val="284"/>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b/>
                <w:color w:val="000000"/>
                <w:kern w:val="0"/>
                <w:szCs w:val="21"/>
              </w:rPr>
            </w:pPr>
          </w:p>
        </w:tc>
        <w:tc>
          <w:tcPr>
            <w:tcW w:w="1706" w:type="dxa"/>
            <w:vMerge/>
            <w:vAlign w:val="center"/>
          </w:tcPr>
          <w:p w:rsidR="001C452C" w:rsidRDefault="001C452C">
            <w:pPr>
              <w:widowControl/>
              <w:spacing w:line="560" w:lineRule="exact"/>
              <w:jc w:val="center"/>
              <w:rPr>
                <w:rFonts w:asciiTheme="majorEastAsia" w:eastAsiaTheme="majorEastAsia" w:hAnsiTheme="majorEastAsia" w:cs="仿宋"/>
                <w:b/>
                <w:color w:val="000000"/>
                <w:kern w:val="0"/>
                <w:szCs w:val="21"/>
              </w:rPr>
            </w:pPr>
          </w:p>
        </w:tc>
        <w:tc>
          <w:tcPr>
            <w:tcW w:w="2974" w:type="dxa"/>
            <w:vAlign w:val="center"/>
          </w:tcPr>
          <w:p w:rsidR="001C452C" w:rsidRDefault="007501F5">
            <w:pPr>
              <w:widowControl/>
              <w:spacing w:line="560" w:lineRule="exact"/>
              <w:jc w:val="center"/>
              <w:rPr>
                <w:rFonts w:asciiTheme="majorEastAsia" w:eastAsiaTheme="majorEastAsia" w:hAnsiTheme="majorEastAsia" w:cs="仿宋"/>
                <w:b/>
                <w:color w:val="000000"/>
                <w:kern w:val="0"/>
                <w:szCs w:val="21"/>
              </w:rPr>
            </w:pPr>
            <w:r>
              <w:rPr>
                <w:rFonts w:asciiTheme="majorEastAsia" w:eastAsiaTheme="majorEastAsia" w:hAnsiTheme="majorEastAsia" w:cs="仿宋" w:hint="eastAsia"/>
                <w:b/>
                <w:color w:val="000000"/>
                <w:kern w:val="0"/>
                <w:szCs w:val="21"/>
              </w:rPr>
              <w:t>名称</w:t>
            </w:r>
          </w:p>
        </w:tc>
        <w:tc>
          <w:tcPr>
            <w:tcW w:w="2426" w:type="dxa"/>
            <w:vAlign w:val="center"/>
          </w:tcPr>
          <w:p w:rsidR="001C452C" w:rsidRDefault="007501F5">
            <w:pPr>
              <w:widowControl/>
              <w:spacing w:line="560" w:lineRule="exact"/>
              <w:jc w:val="center"/>
              <w:rPr>
                <w:rFonts w:asciiTheme="majorEastAsia" w:eastAsiaTheme="majorEastAsia" w:hAnsiTheme="majorEastAsia" w:cs="仿宋"/>
                <w:b/>
                <w:color w:val="000000"/>
                <w:kern w:val="0"/>
                <w:szCs w:val="21"/>
              </w:rPr>
            </w:pPr>
            <w:r>
              <w:rPr>
                <w:rFonts w:asciiTheme="majorEastAsia" w:eastAsiaTheme="majorEastAsia" w:hAnsiTheme="majorEastAsia" w:cs="仿宋" w:hint="eastAsia"/>
                <w:b/>
                <w:color w:val="000000"/>
                <w:kern w:val="0"/>
                <w:szCs w:val="21"/>
              </w:rPr>
              <w:t>数量</w:t>
            </w:r>
          </w:p>
        </w:tc>
      </w:tr>
      <w:tr w:rsidR="001C452C">
        <w:trPr>
          <w:trHeight w:val="428"/>
          <w:jc w:val="center"/>
        </w:trPr>
        <w:tc>
          <w:tcPr>
            <w:tcW w:w="900" w:type="dxa"/>
            <w:vMerge w:val="restart"/>
            <w:vAlign w:val="center"/>
          </w:tcPr>
          <w:p w:rsidR="001C452C" w:rsidRDefault="007501F5">
            <w:pPr>
              <w:widowControl/>
              <w:spacing w:line="560" w:lineRule="exact"/>
              <w:jc w:val="center"/>
              <w:rPr>
                <w:rFonts w:asciiTheme="majorEastAsia" w:eastAsiaTheme="majorEastAsia" w:hAnsiTheme="majorEastAsia" w:cs="仿宋"/>
                <w:color w:val="000000"/>
                <w:kern w:val="0"/>
                <w:szCs w:val="21"/>
              </w:rPr>
            </w:pPr>
            <w:r>
              <w:rPr>
                <w:rFonts w:asciiTheme="majorEastAsia" w:eastAsiaTheme="majorEastAsia" w:hAnsiTheme="majorEastAsia" w:cs="仿宋" w:hint="eastAsia"/>
                <w:color w:val="000000"/>
                <w:kern w:val="0"/>
                <w:szCs w:val="21"/>
              </w:rPr>
              <w:t>1</w:t>
            </w:r>
          </w:p>
        </w:tc>
        <w:tc>
          <w:tcPr>
            <w:tcW w:w="1706" w:type="dxa"/>
            <w:vMerge w:val="restart"/>
            <w:vAlign w:val="center"/>
          </w:tcPr>
          <w:p w:rsidR="001C452C" w:rsidRDefault="007501F5">
            <w:pPr>
              <w:widowControl/>
              <w:spacing w:line="560" w:lineRule="exact"/>
              <w:jc w:val="center"/>
              <w:rPr>
                <w:rFonts w:asciiTheme="majorEastAsia" w:eastAsiaTheme="majorEastAsia" w:hAnsiTheme="majorEastAsia" w:cs="仿宋"/>
                <w:color w:val="000000"/>
                <w:kern w:val="0"/>
                <w:szCs w:val="21"/>
              </w:rPr>
            </w:pPr>
            <w:r>
              <w:rPr>
                <w:rFonts w:asciiTheme="majorEastAsia" w:eastAsiaTheme="majorEastAsia" w:hAnsiTheme="majorEastAsia" w:cs="仿宋" w:hint="eastAsia"/>
                <w:color w:val="000000"/>
                <w:kern w:val="0"/>
                <w:szCs w:val="21"/>
              </w:rPr>
              <w:t>仓储实训室</w:t>
            </w: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自动仓库</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1</w:t>
            </w:r>
          </w:p>
        </w:tc>
      </w:tr>
      <w:tr w:rsidR="001C452C">
        <w:trPr>
          <w:trHeight w:val="284"/>
          <w:jc w:val="center"/>
        </w:trPr>
        <w:tc>
          <w:tcPr>
            <w:tcW w:w="900" w:type="dxa"/>
            <w:vMerge/>
            <w:vAlign w:val="center"/>
          </w:tcPr>
          <w:p w:rsidR="001C452C" w:rsidRDefault="007501F5">
            <w:pPr>
              <w:widowControl/>
              <w:spacing w:line="560" w:lineRule="exact"/>
              <w:jc w:val="center"/>
              <w:rPr>
                <w:rFonts w:asciiTheme="majorEastAsia" w:eastAsiaTheme="majorEastAsia" w:hAnsiTheme="majorEastAsia" w:cs="仿宋"/>
                <w:color w:val="000000"/>
                <w:kern w:val="0"/>
                <w:szCs w:val="21"/>
              </w:rPr>
            </w:pPr>
            <w:r>
              <w:rPr>
                <w:rFonts w:asciiTheme="majorEastAsia" w:eastAsiaTheme="majorEastAsia" w:hAnsiTheme="majorEastAsia" w:cs="仿宋" w:hint="eastAsia"/>
                <w:color w:val="000000"/>
                <w:kern w:val="0"/>
                <w:szCs w:val="21"/>
              </w:rPr>
              <w:t>1</w:t>
            </w:r>
          </w:p>
        </w:tc>
        <w:tc>
          <w:tcPr>
            <w:tcW w:w="1706" w:type="dxa"/>
            <w:vMerge/>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电子标签货架</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1</w:t>
            </w:r>
          </w:p>
        </w:tc>
      </w:tr>
      <w:tr w:rsidR="001C452C">
        <w:trPr>
          <w:trHeight w:val="284"/>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1706" w:type="dxa"/>
            <w:vMerge/>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托盘货架</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6</w:t>
            </w:r>
          </w:p>
        </w:tc>
      </w:tr>
      <w:tr w:rsidR="001C452C">
        <w:trPr>
          <w:trHeight w:val="284"/>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1706" w:type="dxa"/>
            <w:vMerge/>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托盘</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若干</w:t>
            </w:r>
          </w:p>
        </w:tc>
      </w:tr>
      <w:tr w:rsidR="001C452C">
        <w:trPr>
          <w:trHeight w:val="284"/>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1706" w:type="dxa"/>
            <w:vMerge/>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周转箱</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若干</w:t>
            </w:r>
          </w:p>
        </w:tc>
      </w:tr>
      <w:tr w:rsidR="001C452C">
        <w:trPr>
          <w:trHeight w:val="284"/>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1706" w:type="dxa"/>
            <w:vMerge/>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液压车</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2</w:t>
            </w:r>
          </w:p>
        </w:tc>
      </w:tr>
      <w:tr w:rsidR="001C452C">
        <w:trPr>
          <w:trHeight w:val="373"/>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1706" w:type="dxa"/>
            <w:vMerge/>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搬运堆高车</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1</w:t>
            </w:r>
          </w:p>
        </w:tc>
      </w:tr>
      <w:tr w:rsidR="001C452C">
        <w:trPr>
          <w:trHeight w:val="284"/>
          <w:jc w:val="center"/>
        </w:trPr>
        <w:tc>
          <w:tcPr>
            <w:tcW w:w="900" w:type="dxa"/>
            <w:vMerge w:val="restart"/>
            <w:vAlign w:val="center"/>
          </w:tcPr>
          <w:p w:rsidR="001C452C" w:rsidRDefault="007501F5">
            <w:pPr>
              <w:widowControl/>
              <w:spacing w:line="560" w:lineRule="exact"/>
              <w:jc w:val="center"/>
              <w:rPr>
                <w:rFonts w:asciiTheme="majorEastAsia" w:eastAsiaTheme="majorEastAsia" w:hAnsiTheme="majorEastAsia" w:cs="仿宋"/>
                <w:szCs w:val="21"/>
              </w:rPr>
            </w:pPr>
            <w:r>
              <w:rPr>
                <w:rFonts w:asciiTheme="majorEastAsia" w:eastAsiaTheme="majorEastAsia" w:hAnsiTheme="majorEastAsia" w:cs="仿宋" w:hint="eastAsia"/>
                <w:szCs w:val="21"/>
              </w:rPr>
              <w:t>2</w:t>
            </w:r>
          </w:p>
        </w:tc>
        <w:tc>
          <w:tcPr>
            <w:tcW w:w="1706" w:type="dxa"/>
            <w:vMerge w:val="restart"/>
            <w:vAlign w:val="center"/>
          </w:tcPr>
          <w:p w:rsidR="001C452C" w:rsidRDefault="007501F5">
            <w:pPr>
              <w:widowControl/>
              <w:spacing w:line="560" w:lineRule="exact"/>
              <w:jc w:val="center"/>
              <w:rPr>
                <w:rFonts w:asciiTheme="majorEastAsia" w:eastAsiaTheme="majorEastAsia" w:hAnsiTheme="majorEastAsia" w:cs="仿宋"/>
                <w:szCs w:val="21"/>
              </w:rPr>
            </w:pPr>
            <w:r>
              <w:rPr>
                <w:rFonts w:asciiTheme="majorEastAsia" w:eastAsiaTheme="majorEastAsia" w:hAnsiTheme="majorEastAsia" w:cs="仿宋" w:hint="eastAsia"/>
                <w:szCs w:val="21"/>
              </w:rPr>
              <w:t>运输实训室</w:t>
            </w: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集装箱</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2</w:t>
            </w:r>
          </w:p>
        </w:tc>
      </w:tr>
      <w:tr w:rsidR="001C452C">
        <w:trPr>
          <w:trHeight w:val="284"/>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szCs w:val="21"/>
              </w:rPr>
            </w:pPr>
          </w:p>
        </w:tc>
        <w:tc>
          <w:tcPr>
            <w:tcW w:w="1706" w:type="dxa"/>
            <w:vMerge/>
          </w:tcPr>
          <w:p w:rsidR="001C452C" w:rsidRDefault="001C452C">
            <w:pPr>
              <w:widowControl/>
              <w:spacing w:line="560" w:lineRule="exact"/>
              <w:jc w:val="center"/>
              <w:rPr>
                <w:rFonts w:asciiTheme="majorEastAsia" w:eastAsiaTheme="majorEastAsia" w:hAnsiTheme="majorEastAsia" w:cs="仿宋"/>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笼车</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4</w:t>
            </w:r>
          </w:p>
        </w:tc>
      </w:tr>
      <w:tr w:rsidR="001C452C">
        <w:trPr>
          <w:trHeight w:val="284"/>
          <w:jc w:val="center"/>
        </w:trPr>
        <w:tc>
          <w:tcPr>
            <w:tcW w:w="900" w:type="dxa"/>
            <w:vMerge/>
            <w:vAlign w:val="center"/>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1706" w:type="dxa"/>
            <w:vMerge/>
          </w:tcPr>
          <w:p w:rsidR="001C452C" w:rsidRDefault="001C452C">
            <w:pPr>
              <w:widowControl/>
              <w:spacing w:line="560" w:lineRule="exact"/>
              <w:jc w:val="center"/>
              <w:rPr>
                <w:rFonts w:asciiTheme="majorEastAsia" w:eastAsiaTheme="majorEastAsia" w:hAnsiTheme="majorEastAsia" w:cs="仿宋"/>
                <w:color w:val="000000"/>
                <w:kern w:val="0"/>
                <w:szCs w:val="21"/>
              </w:rPr>
            </w:pPr>
          </w:p>
        </w:tc>
        <w:tc>
          <w:tcPr>
            <w:tcW w:w="2974"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运输实训软件</w:t>
            </w:r>
          </w:p>
        </w:tc>
        <w:tc>
          <w:tcPr>
            <w:tcW w:w="2426" w:type="dxa"/>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1</w:t>
            </w:r>
          </w:p>
        </w:tc>
      </w:tr>
      <w:tr w:rsidR="001C452C">
        <w:trPr>
          <w:trHeight w:val="284"/>
          <w:jc w:val="center"/>
        </w:trPr>
        <w:tc>
          <w:tcPr>
            <w:tcW w:w="900" w:type="dxa"/>
            <w:vMerge w:val="restart"/>
            <w:vAlign w:val="center"/>
          </w:tcPr>
          <w:p w:rsidR="001C452C" w:rsidRDefault="007501F5">
            <w:pPr>
              <w:spacing w:line="560" w:lineRule="exact"/>
              <w:jc w:val="center"/>
              <w:rPr>
                <w:rFonts w:asciiTheme="majorEastAsia" w:eastAsiaTheme="majorEastAsia" w:hAnsiTheme="majorEastAsia"/>
                <w:bCs/>
                <w:color w:val="000000"/>
                <w:kern w:val="0"/>
                <w:szCs w:val="21"/>
              </w:rPr>
            </w:pPr>
            <w:r>
              <w:rPr>
                <w:rFonts w:asciiTheme="majorEastAsia" w:eastAsiaTheme="majorEastAsia" w:hAnsiTheme="majorEastAsia" w:hint="eastAsia"/>
                <w:bCs/>
                <w:color w:val="000000"/>
                <w:kern w:val="0"/>
                <w:szCs w:val="21"/>
              </w:rPr>
              <w:t>3</w:t>
            </w:r>
          </w:p>
        </w:tc>
        <w:tc>
          <w:tcPr>
            <w:tcW w:w="1706" w:type="dxa"/>
            <w:vMerge w:val="restart"/>
            <w:vAlign w:val="center"/>
          </w:tcPr>
          <w:p w:rsidR="001C452C" w:rsidRDefault="007501F5">
            <w:pPr>
              <w:jc w:val="center"/>
              <w:rPr>
                <w:rFonts w:asciiTheme="majorEastAsia" w:eastAsiaTheme="majorEastAsia" w:hAnsiTheme="majorEastAsia" w:cs="Arial Unicode MS"/>
                <w:kern w:val="10"/>
                <w:szCs w:val="21"/>
              </w:rPr>
            </w:pPr>
            <w:r>
              <w:rPr>
                <w:rFonts w:asciiTheme="majorEastAsia" w:eastAsiaTheme="majorEastAsia" w:hAnsiTheme="majorEastAsia" w:cs="Arial Unicode MS" w:hint="eastAsia"/>
                <w:kern w:val="10"/>
                <w:szCs w:val="21"/>
              </w:rPr>
              <w:t>叉车实训室</w:t>
            </w: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龙工LG16B电动叉车</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2</w:t>
            </w:r>
          </w:p>
        </w:tc>
      </w:tr>
      <w:tr w:rsidR="001C452C">
        <w:trPr>
          <w:trHeight w:val="284"/>
          <w:jc w:val="center"/>
        </w:trPr>
        <w:tc>
          <w:tcPr>
            <w:tcW w:w="900" w:type="dxa"/>
            <w:vMerge/>
            <w:vAlign w:val="center"/>
          </w:tcPr>
          <w:p w:rsidR="001C452C" w:rsidRDefault="001C452C">
            <w:pPr>
              <w:spacing w:line="560" w:lineRule="exact"/>
              <w:jc w:val="center"/>
              <w:rPr>
                <w:rFonts w:asciiTheme="majorEastAsia" w:eastAsiaTheme="majorEastAsia" w:hAnsiTheme="majorEastAsia"/>
                <w:bCs/>
                <w:color w:val="000000"/>
                <w:kern w:val="0"/>
                <w:szCs w:val="21"/>
              </w:rPr>
            </w:pPr>
          </w:p>
        </w:tc>
        <w:tc>
          <w:tcPr>
            <w:tcW w:w="1706" w:type="dxa"/>
            <w:vMerge/>
            <w:vAlign w:val="center"/>
          </w:tcPr>
          <w:p w:rsidR="001C452C" w:rsidRDefault="001C452C">
            <w:pPr>
              <w:jc w:val="center"/>
              <w:rPr>
                <w:rFonts w:asciiTheme="majorEastAsia" w:eastAsiaTheme="majorEastAsia" w:hAnsiTheme="majorEastAsia" w:cs="Arial Unicode MS"/>
                <w:kern w:val="10"/>
                <w:szCs w:val="21"/>
              </w:rPr>
            </w:pP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合力柴油3吨叉车</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1</w:t>
            </w:r>
          </w:p>
        </w:tc>
      </w:tr>
      <w:tr w:rsidR="001C452C">
        <w:trPr>
          <w:trHeight w:val="284"/>
          <w:jc w:val="center"/>
        </w:trPr>
        <w:tc>
          <w:tcPr>
            <w:tcW w:w="900" w:type="dxa"/>
            <w:vMerge/>
            <w:vAlign w:val="center"/>
          </w:tcPr>
          <w:p w:rsidR="001C452C" w:rsidRDefault="001C452C">
            <w:pPr>
              <w:spacing w:line="560" w:lineRule="exact"/>
              <w:jc w:val="center"/>
              <w:rPr>
                <w:rFonts w:asciiTheme="majorEastAsia" w:eastAsiaTheme="majorEastAsia" w:hAnsiTheme="majorEastAsia"/>
                <w:bCs/>
                <w:color w:val="000000"/>
                <w:kern w:val="0"/>
                <w:szCs w:val="21"/>
              </w:rPr>
            </w:pPr>
          </w:p>
        </w:tc>
        <w:tc>
          <w:tcPr>
            <w:tcW w:w="1706" w:type="dxa"/>
            <w:vMerge/>
            <w:vAlign w:val="center"/>
          </w:tcPr>
          <w:p w:rsidR="001C452C" w:rsidRDefault="001C452C">
            <w:pPr>
              <w:jc w:val="center"/>
              <w:rPr>
                <w:rFonts w:asciiTheme="majorEastAsia" w:eastAsiaTheme="majorEastAsia" w:hAnsiTheme="majorEastAsia" w:cs="Arial Unicode MS"/>
                <w:kern w:val="10"/>
                <w:szCs w:val="21"/>
              </w:rPr>
            </w:pP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站立式叉车</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1</w:t>
            </w:r>
          </w:p>
        </w:tc>
      </w:tr>
      <w:tr w:rsidR="001C452C">
        <w:trPr>
          <w:trHeight w:val="284"/>
          <w:jc w:val="center"/>
        </w:trPr>
        <w:tc>
          <w:tcPr>
            <w:tcW w:w="900" w:type="dxa"/>
            <w:vMerge/>
            <w:vAlign w:val="center"/>
          </w:tcPr>
          <w:p w:rsidR="001C452C" w:rsidRDefault="001C452C">
            <w:pPr>
              <w:spacing w:line="560" w:lineRule="exact"/>
              <w:jc w:val="center"/>
              <w:rPr>
                <w:rFonts w:asciiTheme="majorEastAsia" w:eastAsiaTheme="majorEastAsia" w:hAnsiTheme="majorEastAsia"/>
                <w:bCs/>
                <w:color w:val="000000"/>
                <w:kern w:val="0"/>
                <w:szCs w:val="21"/>
              </w:rPr>
            </w:pPr>
          </w:p>
        </w:tc>
        <w:tc>
          <w:tcPr>
            <w:tcW w:w="1706" w:type="dxa"/>
            <w:vMerge/>
            <w:vAlign w:val="center"/>
          </w:tcPr>
          <w:p w:rsidR="001C452C" w:rsidRDefault="001C452C">
            <w:pPr>
              <w:jc w:val="center"/>
              <w:rPr>
                <w:rFonts w:asciiTheme="majorEastAsia" w:eastAsiaTheme="majorEastAsia" w:hAnsiTheme="majorEastAsia" w:cs="Arial Unicode MS"/>
                <w:kern w:val="10"/>
                <w:szCs w:val="21"/>
              </w:rPr>
            </w:pP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托盘货架</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4</w:t>
            </w:r>
          </w:p>
        </w:tc>
      </w:tr>
      <w:tr w:rsidR="001C452C">
        <w:trPr>
          <w:trHeight w:val="284"/>
          <w:jc w:val="center"/>
        </w:trPr>
        <w:tc>
          <w:tcPr>
            <w:tcW w:w="900" w:type="dxa"/>
            <w:vMerge/>
            <w:vAlign w:val="center"/>
          </w:tcPr>
          <w:p w:rsidR="001C452C" w:rsidRDefault="001C452C">
            <w:pPr>
              <w:spacing w:line="560" w:lineRule="exact"/>
              <w:jc w:val="center"/>
              <w:rPr>
                <w:rFonts w:asciiTheme="majorEastAsia" w:eastAsiaTheme="majorEastAsia" w:hAnsiTheme="majorEastAsia"/>
                <w:bCs/>
                <w:color w:val="000000"/>
                <w:kern w:val="0"/>
                <w:szCs w:val="21"/>
              </w:rPr>
            </w:pPr>
          </w:p>
        </w:tc>
        <w:tc>
          <w:tcPr>
            <w:tcW w:w="1706" w:type="dxa"/>
            <w:vMerge/>
            <w:vAlign w:val="center"/>
          </w:tcPr>
          <w:p w:rsidR="001C452C" w:rsidRDefault="001C452C">
            <w:pPr>
              <w:jc w:val="center"/>
              <w:rPr>
                <w:rFonts w:asciiTheme="majorEastAsia" w:eastAsiaTheme="majorEastAsia" w:hAnsiTheme="majorEastAsia" w:cs="Arial Unicode MS"/>
                <w:kern w:val="10"/>
                <w:szCs w:val="21"/>
              </w:rPr>
            </w:pP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托盘</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若干</w:t>
            </w:r>
          </w:p>
        </w:tc>
      </w:tr>
      <w:tr w:rsidR="001C452C">
        <w:trPr>
          <w:trHeight w:val="284"/>
          <w:jc w:val="center"/>
        </w:trPr>
        <w:tc>
          <w:tcPr>
            <w:tcW w:w="900" w:type="dxa"/>
            <w:vMerge/>
            <w:vAlign w:val="center"/>
          </w:tcPr>
          <w:p w:rsidR="001C452C" w:rsidRDefault="001C452C">
            <w:pPr>
              <w:spacing w:line="560" w:lineRule="exact"/>
              <w:jc w:val="center"/>
              <w:rPr>
                <w:rFonts w:asciiTheme="majorEastAsia" w:eastAsiaTheme="majorEastAsia" w:hAnsiTheme="majorEastAsia"/>
                <w:bCs/>
                <w:color w:val="000000"/>
                <w:kern w:val="0"/>
                <w:szCs w:val="21"/>
              </w:rPr>
            </w:pPr>
          </w:p>
        </w:tc>
        <w:tc>
          <w:tcPr>
            <w:tcW w:w="1706" w:type="dxa"/>
            <w:vMerge/>
            <w:vAlign w:val="center"/>
          </w:tcPr>
          <w:p w:rsidR="001C452C" w:rsidRDefault="001C452C">
            <w:pPr>
              <w:jc w:val="center"/>
              <w:rPr>
                <w:rFonts w:asciiTheme="majorEastAsia" w:eastAsiaTheme="majorEastAsia" w:hAnsiTheme="majorEastAsia" w:cs="Arial Unicode MS"/>
                <w:kern w:val="10"/>
                <w:szCs w:val="21"/>
              </w:rPr>
            </w:pP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桩杆</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若干</w:t>
            </w:r>
          </w:p>
        </w:tc>
      </w:tr>
      <w:tr w:rsidR="001C452C">
        <w:trPr>
          <w:trHeight w:val="284"/>
          <w:jc w:val="center"/>
        </w:trPr>
        <w:tc>
          <w:tcPr>
            <w:tcW w:w="900" w:type="dxa"/>
            <w:vMerge/>
            <w:vAlign w:val="center"/>
          </w:tcPr>
          <w:p w:rsidR="001C452C" w:rsidRDefault="001C452C">
            <w:pPr>
              <w:spacing w:line="560" w:lineRule="exact"/>
              <w:jc w:val="center"/>
              <w:rPr>
                <w:rFonts w:asciiTheme="majorEastAsia" w:eastAsiaTheme="majorEastAsia" w:hAnsiTheme="majorEastAsia"/>
                <w:bCs/>
                <w:color w:val="000000"/>
                <w:kern w:val="0"/>
                <w:szCs w:val="21"/>
              </w:rPr>
            </w:pPr>
          </w:p>
        </w:tc>
        <w:tc>
          <w:tcPr>
            <w:tcW w:w="1706" w:type="dxa"/>
            <w:vMerge/>
            <w:vAlign w:val="center"/>
          </w:tcPr>
          <w:p w:rsidR="001C452C" w:rsidRDefault="001C452C">
            <w:pPr>
              <w:jc w:val="center"/>
              <w:rPr>
                <w:rFonts w:asciiTheme="majorEastAsia" w:eastAsiaTheme="majorEastAsia" w:hAnsiTheme="majorEastAsia" w:cs="Arial Unicode MS"/>
                <w:kern w:val="10"/>
                <w:szCs w:val="21"/>
              </w:rPr>
            </w:pP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边杆</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若干</w:t>
            </w:r>
          </w:p>
        </w:tc>
      </w:tr>
      <w:tr w:rsidR="001C452C">
        <w:trPr>
          <w:trHeight w:val="284"/>
          <w:jc w:val="center"/>
        </w:trPr>
        <w:tc>
          <w:tcPr>
            <w:tcW w:w="900" w:type="dxa"/>
            <w:vMerge w:val="restart"/>
            <w:vAlign w:val="center"/>
          </w:tcPr>
          <w:p w:rsidR="001C452C" w:rsidRDefault="007501F5">
            <w:pPr>
              <w:spacing w:line="560" w:lineRule="exact"/>
              <w:jc w:val="center"/>
              <w:rPr>
                <w:rFonts w:asciiTheme="majorEastAsia" w:eastAsiaTheme="majorEastAsia" w:hAnsiTheme="majorEastAsia"/>
                <w:bCs/>
                <w:color w:val="000000"/>
                <w:kern w:val="0"/>
                <w:szCs w:val="21"/>
              </w:rPr>
            </w:pPr>
            <w:r>
              <w:rPr>
                <w:rFonts w:asciiTheme="majorEastAsia" w:eastAsiaTheme="majorEastAsia" w:hAnsiTheme="majorEastAsia" w:hint="eastAsia"/>
                <w:bCs/>
                <w:color w:val="000000"/>
                <w:kern w:val="0"/>
                <w:szCs w:val="21"/>
              </w:rPr>
              <w:t>4</w:t>
            </w:r>
          </w:p>
        </w:tc>
        <w:tc>
          <w:tcPr>
            <w:tcW w:w="1706" w:type="dxa"/>
            <w:vAlign w:val="center"/>
          </w:tcPr>
          <w:p w:rsidR="001C452C" w:rsidRDefault="007501F5">
            <w:pPr>
              <w:jc w:val="center"/>
              <w:rPr>
                <w:rFonts w:asciiTheme="majorEastAsia" w:eastAsiaTheme="majorEastAsia" w:hAnsiTheme="majorEastAsia" w:cs="Arial Unicode MS"/>
                <w:kern w:val="10"/>
                <w:szCs w:val="21"/>
              </w:rPr>
            </w:pPr>
            <w:r>
              <w:rPr>
                <w:rFonts w:asciiTheme="majorEastAsia" w:eastAsiaTheme="majorEastAsia" w:hAnsiTheme="majorEastAsia" w:cs="Arial Unicode MS" w:hint="eastAsia"/>
                <w:kern w:val="10"/>
                <w:szCs w:val="21"/>
              </w:rPr>
              <w:t>计算机基础</w:t>
            </w:r>
          </w:p>
          <w:p w:rsidR="001C452C" w:rsidRDefault="007501F5">
            <w:pPr>
              <w:jc w:val="center"/>
              <w:rPr>
                <w:rFonts w:asciiTheme="majorEastAsia" w:eastAsiaTheme="majorEastAsia" w:hAnsiTheme="majorEastAsia" w:cs="Arial Unicode MS"/>
                <w:kern w:val="10"/>
                <w:szCs w:val="21"/>
              </w:rPr>
            </w:pPr>
            <w:r>
              <w:rPr>
                <w:rFonts w:asciiTheme="majorEastAsia" w:eastAsiaTheme="majorEastAsia" w:hAnsiTheme="majorEastAsia" w:cs="Arial Unicode MS" w:hint="eastAsia"/>
                <w:kern w:val="10"/>
                <w:szCs w:val="21"/>
              </w:rPr>
              <w:t>实训室</w:t>
            </w:r>
          </w:p>
        </w:tc>
        <w:tc>
          <w:tcPr>
            <w:tcW w:w="2974"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计算机、网络设备</w:t>
            </w:r>
          </w:p>
        </w:tc>
        <w:tc>
          <w:tcPr>
            <w:tcW w:w="2426" w:type="dxa"/>
            <w:vAlign w:val="center"/>
          </w:tcPr>
          <w:p w:rsidR="001C452C" w:rsidRDefault="007501F5">
            <w:pPr>
              <w:jc w:val="center"/>
              <w:rPr>
                <w:rFonts w:asciiTheme="majorEastAsia" w:eastAsiaTheme="majorEastAsia" w:hAnsiTheme="majorEastAsia"/>
                <w:szCs w:val="21"/>
              </w:rPr>
            </w:pPr>
            <w:r>
              <w:rPr>
                <w:rFonts w:asciiTheme="majorEastAsia" w:eastAsiaTheme="majorEastAsia" w:hAnsiTheme="majorEastAsia" w:hint="eastAsia"/>
                <w:szCs w:val="21"/>
              </w:rPr>
              <w:t>50</w:t>
            </w:r>
          </w:p>
        </w:tc>
      </w:tr>
      <w:tr w:rsidR="001C452C">
        <w:trPr>
          <w:trHeight w:val="284"/>
          <w:jc w:val="center"/>
        </w:trPr>
        <w:tc>
          <w:tcPr>
            <w:tcW w:w="900" w:type="dxa"/>
            <w:vMerge/>
            <w:vAlign w:val="center"/>
          </w:tcPr>
          <w:p w:rsidR="001C452C" w:rsidRDefault="001C452C">
            <w:pPr>
              <w:spacing w:line="560" w:lineRule="exact"/>
              <w:jc w:val="center"/>
              <w:rPr>
                <w:rFonts w:asciiTheme="majorEastAsia" w:eastAsiaTheme="majorEastAsia" w:hAnsiTheme="majorEastAsia"/>
                <w:bCs/>
                <w:color w:val="000000"/>
                <w:kern w:val="0"/>
                <w:szCs w:val="21"/>
              </w:rPr>
            </w:pPr>
          </w:p>
        </w:tc>
        <w:tc>
          <w:tcPr>
            <w:tcW w:w="1706"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语音室</w:t>
            </w:r>
          </w:p>
        </w:tc>
        <w:tc>
          <w:tcPr>
            <w:tcW w:w="2974"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计算机、听力设备</w:t>
            </w:r>
          </w:p>
        </w:tc>
        <w:tc>
          <w:tcPr>
            <w:tcW w:w="2426"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50</w:t>
            </w:r>
          </w:p>
        </w:tc>
      </w:tr>
      <w:tr w:rsidR="001C452C">
        <w:trPr>
          <w:trHeight w:val="284"/>
          <w:jc w:val="center"/>
        </w:trPr>
        <w:tc>
          <w:tcPr>
            <w:tcW w:w="900" w:type="dxa"/>
            <w:vAlign w:val="center"/>
          </w:tcPr>
          <w:p w:rsidR="001C452C" w:rsidRDefault="007501F5">
            <w:pPr>
              <w:spacing w:line="560" w:lineRule="exact"/>
              <w:jc w:val="center"/>
              <w:rPr>
                <w:rFonts w:asciiTheme="majorEastAsia" w:eastAsiaTheme="majorEastAsia" w:hAnsiTheme="majorEastAsia"/>
                <w:bCs/>
                <w:color w:val="000000"/>
                <w:kern w:val="0"/>
                <w:szCs w:val="21"/>
              </w:rPr>
            </w:pPr>
            <w:r>
              <w:rPr>
                <w:rFonts w:asciiTheme="majorEastAsia" w:eastAsiaTheme="majorEastAsia" w:hAnsiTheme="majorEastAsia" w:hint="eastAsia"/>
                <w:bCs/>
                <w:color w:val="000000"/>
                <w:kern w:val="0"/>
                <w:szCs w:val="21"/>
              </w:rPr>
              <w:t>5</w:t>
            </w:r>
          </w:p>
        </w:tc>
        <w:tc>
          <w:tcPr>
            <w:tcW w:w="1706"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理论授课教室</w:t>
            </w:r>
          </w:p>
        </w:tc>
        <w:tc>
          <w:tcPr>
            <w:tcW w:w="2974"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2块标准黑板，1块小黑板</w:t>
            </w:r>
          </w:p>
        </w:tc>
        <w:tc>
          <w:tcPr>
            <w:tcW w:w="2426"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标准配置</w:t>
            </w:r>
          </w:p>
        </w:tc>
      </w:tr>
      <w:tr w:rsidR="001C452C">
        <w:trPr>
          <w:trHeight w:val="284"/>
          <w:jc w:val="center"/>
        </w:trPr>
        <w:tc>
          <w:tcPr>
            <w:tcW w:w="900" w:type="dxa"/>
            <w:vAlign w:val="center"/>
          </w:tcPr>
          <w:p w:rsidR="001C452C" w:rsidRDefault="007501F5">
            <w:pPr>
              <w:spacing w:line="560" w:lineRule="exact"/>
              <w:jc w:val="center"/>
              <w:rPr>
                <w:rFonts w:asciiTheme="majorEastAsia" w:eastAsiaTheme="majorEastAsia" w:hAnsiTheme="majorEastAsia"/>
                <w:bCs/>
                <w:color w:val="000000"/>
                <w:kern w:val="0"/>
                <w:szCs w:val="21"/>
              </w:rPr>
            </w:pPr>
            <w:r>
              <w:rPr>
                <w:rFonts w:asciiTheme="majorEastAsia" w:eastAsiaTheme="majorEastAsia" w:hAnsiTheme="majorEastAsia" w:hint="eastAsia"/>
                <w:bCs/>
                <w:color w:val="000000"/>
                <w:kern w:val="0"/>
                <w:szCs w:val="21"/>
              </w:rPr>
              <w:t>6</w:t>
            </w:r>
          </w:p>
        </w:tc>
        <w:tc>
          <w:tcPr>
            <w:tcW w:w="1706"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多媒体教室</w:t>
            </w:r>
          </w:p>
        </w:tc>
        <w:tc>
          <w:tcPr>
            <w:tcW w:w="2974"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2块标准黑板，1台计算机、投影仪、音响等，网络设备</w:t>
            </w:r>
          </w:p>
        </w:tc>
        <w:tc>
          <w:tcPr>
            <w:tcW w:w="2426" w:type="dxa"/>
            <w:vAlign w:val="center"/>
          </w:tcPr>
          <w:p w:rsidR="001C452C" w:rsidRDefault="007501F5">
            <w:pPr>
              <w:jc w:val="center"/>
              <w:rPr>
                <w:rFonts w:asciiTheme="majorEastAsia" w:eastAsiaTheme="majorEastAsia" w:hAnsiTheme="majorEastAsia"/>
              </w:rPr>
            </w:pPr>
            <w:r>
              <w:rPr>
                <w:rFonts w:asciiTheme="majorEastAsia" w:eastAsiaTheme="majorEastAsia" w:hAnsiTheme="majorEastAsia" w:hint="eastAsia"/>
              </w:rPr>
              <w:t>标准配置</w:t>
            </w:r>
          </w:p>
        </w:tc>
      </w:tr>
    </w:tbl>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2.校外实训基地</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校外实训基地是学生进行认知实习、综合实训、顶岗实习的必要场所。本专业教学和人才培养至少需要拥有5家以上深度合作、相对稳定的企业作为校外实训基地。同时，要不断拓展校外基地数量与功能，工位数达到能满足所有学生的顶岗实习。顶岗实习到校外实训企业顶岗实习一年，培养、锻炼学生综合运用所学的专业知识和基本技能，去独立分析和解决实际问题的能力，把理论和实践结合起来，提高实践动手能力，进一步养成良好的职业素养。</w:t>
      </w:r>
    </w:p>
    <w:p w:rsidR="001C452C" w:rsidRDefault="007501F5">
      <w:pPr>
        <w:spacing w:line="480" w:lineRule="exact"/>
        <w:rPr>
          <w:rFonts w:asciiTheme="majorEastAsia" w:eastAsiaTheme="majorEastAsia" w:hAnsiTheme="majorEastAsia" w:cs="仿宋"/>
          <w:bCs/>
          <w:sz w:val="24"/>
        </w:rPr>
      </w:pPr>
      <w:r>
        <w:rPr>
          <w:rFonts w:asciiTheme="majorEastAsia" w:eastAsiaTheme="majorEastAsia" w:hAnsiTheme="majorEastAsia" w:cs="仿宋" w:hint="eastAsia"/>
          <w:color w:val="000000"/>
          <w:sz w:val="24"/>
        </w:rPr>
        <w:t xml:space="preserve">　</w:t>
      </w:r>
      <w:r>
        <w:rPr>
          <w:rFonts w:asciiTheme="majorEastAsia" w:eastAsiaTheme="majorEastAsia" w:hAnsiTheme="majorEastAsia" w:cs="仿宋" w:hint="eastAsia"/>
          <w:bCs/>
          <w:sz w:val="24"/>
        </w:rPr>
        <w:t>（三）教学资源</w:t>
      </w:r>
    </w:p>
    <w:p w:rsidR="001C452C" w:rsidRDefault="007501F5">
      <w:pPr>
        <w:spacing w:line="480" w:lineRule="exact"/>
        <w:ind w:firstLineChars="200" w:firstLine="482"/>
        <w:rPr>
          <w:rFonts w:asciiTheme="majorEastAsia" w:eastAsiaTheme="majorEastAsia" w:hAnsiTheme="majorEastAsia"/>
          <w:bCs/>
          <w:color w:val="000000"/>
          <w:sz w:val="24"/>
        </w:rPr>
      </w:pPr>
      <w:r>
        <w:rPr>
          <w:rFonts w:asciiTheme="majorEastAsia" w:eastAsiaTheme="majorEastAsia" w:hAnsiTheme="majorEastAsia" w:cs="仿宋" w:hint="eastAsia"/>
          <w:b/>
          <w:bCs/>
          <w:sz w:val="24"/>
        </w:rPr>
        <w:t xml:space="preserve"> </w:t>
      </w:r>
      <w:r>
        <w:rPr>
          <w:rFonts w:asciiTheme="majorEastAsia" w:eastAsiaTheme="majorEastAsia" w:hAnsiTheme="majorEastAsia" w:hint="eastAsia"/>
          <w:bCs/>
          <w:color w:val="000000"/>
          <w:sz w:val="24"/>
        </w:rPr>
        <w:t>1.教材选用</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按照国家规定选用优质教材，禁止不合格的教材进入课堂。由专业教师、行业专家和教研人员等参与教材选用，经过规范程序择优选用教材，以近五年的、高职高专“十三五”规划系列教材为优先选择。</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 xml:space="preserve"> 2.图书文献配备</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图书文献配备能满足人才培养、专业建设、教科研等工作的需要，方便师生查询、借阅。专业类图书文献主要包括:电气自动化设备维修、智能楼宇、电气</w:t>
      </w:r>
      <w:r>
        <w:rPr>
          <w:rFonts w:asciiTheme="majorEastAsia" w:eastAsiaTheme="majorEastAsia" w:hAnsiTheme="majorEastAsia" w:hint="eastAsia"/>
          <w:bCs/>
          <w:color w:val="000000"/>
          <w:sz w:val="24"/>
        </w:rPr>
        <w:lastRenderedPageBreak/>
        <w:t>设备安装、智能制造等，并不断更新。</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3.数字资源配备</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建设、配备与本专业有关的音视频素材、教学课件、数字化教学案例库、数字教材、课堂素材等专业教学资源库，种类丰富、形式多样、使用便捷、动态更新、满足教学。</w:t>
      </w:r>
    </w:p>
    <w:p w:rsidR="001C452C" w:rsidRDefault="007501F5">
      <w:pPr>
        <w:spacing w:line="480" w:lineRule="exact"/>
        <w:ind w:firstLineChars="200" w:firstLine="480"/>
        <w:rPr>
          <w:rFonts w:asciiTheme="majorEastAsia" w:eastAsiaTheme="majorEastAsia" w:hAnsiTheme="majorEastAsia" w:cs="仿宋"/>
          <w:bCs/>
          <w:sz w:val="24"/>
        </w:rPr>
      </w:pPr>
      <w:r>
        <w:rPr>
          <w:rFonts w:asciiTheme="majorEastAsia" w:eastAsiaTheme="majorEastAsia" w:hAnsiTheme="majorEastAsia" w:cs="仿宋" w:hint="eastAsia"/>
          <w:bCs/>
          <w:sz w:val="24"/>
        </w:rPr>
        <w:t>（四）教学方法</w:t>
      </w:r>
    </w:p>
    <w:p w:rsidR="001C452C" w:rsidRDefault="007501F5">
      <w:pPr>
        <w:pStyle w:val="a6"/>
        <w:shd w:val="clear" w:color="auto" w:fill="FFFFFF"/>
        <w:spacing w:before="0" w:beforeAutospacing="0" w:after="0" w:afterAutospacing="0" w:line="480" w:lineRule="exact"/>
        <w:ind w:firstLineChars="250" w:firstLine="600"/>
        <w:rPr>
          <w:rFonts w:asciiTheme="majorEastAsia" w:eastAsiaTheme="majorEastAsia" w:hAnsiTheme="majorEastAsia" w:cs="Times New Roman"/>
          <w:color w:val="000000"/>
          <w:kern w:val="2"/>
        </w:rPr>
      </w:pPr>
      <w:r>
        <w:rPr>
          <w:rFonts w:asciiTheme="majorEastAsia" w:eastAsiaTheme="majorEastAsia" w:hAnsiTheme="majorEastAsia" w:cs="Times New Roman"/>
          <w:color w:val="000000"/>
          <w:kern w:val="2"/>
        </w:rPr>
        <w:t>教学工作是学校的中心工作</w:t>
      </w:r>
      <w:r>
        <w:rPr>
          <w:rFonts w:asciiTheme="majorEastAsia" w:eastAsiaTheme="majorEastAsia" w:hAnsiTheme="majorEastAsia" w:cs="Times New Roman" w:hint="eastAsia"/>
          <w:color w:val="000000"/>
          <w:kern w:val="2"/>
        </w:rPr>
        <w:t>，</w:t>
      </w:r>
      <w:r>
        <w:rPr>
          <w:rFonts w:asciiTheme="majorEastAsia" w:eastAsiaTheme="majorEastAsia" w:hAnsiTheme="majorEastAsia" w:cs="Times New Roman"/>
          <w:color w:val="000000"/>
          <w:kern w:val="2"/>
        </w:rPr>
        <w:t>常规工作则是教学工作的核心所在。</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1.</w:t>
      </w:r>
      <w:hyperlink r:id="rId7" w:tgtFrame="_blank" w:history="1">
        <w:r>
          <w:rPr>
            <w:rFonts w:asciiTheme="majorEastAsia" w:eastAsiaTheme="majorEastAsia" w:hAnsiTheme="majorEastAsia" w:cs="Times New Roman"/>
            <w:color w:val="000000"/>
            <w:kern w:val="2"/>
          </w:rPr>
          <w:t>计划</w:t>
        </w:r>
      </w:hyperlink>
      <w:r>
        <w:rPr>
          <w:rFonts w:asciiTheme="majorEastAsia" w:eastAsiaTheme="majorEastAsia" w:hAnsiTheme="majorEastAsia" w:cs="Times New Roman"/>
          <w:color w:val="000000"/>
          <w:kern w:val="2"/>
        </w:rPr>
        <w:t>的制定</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color w:val="000000"/>
          <w:kern w:val="2"/>
        </w:rPr>
        <w:t>学期初，教师要及时制定规范可行的教学工作</w:t>
      </w:r>
      <w:hyperlink r:id="rId8" w:tgtFrame="_blank" w:history="1">
        <w:r>
          <w:rPr>
            <w:rFonts w:asciiTheme="majorEastAsia" w:eastAsiaTheme="majorEastAsia" w:hAnsiTheme="majorEastAsia" w:cs="Times New Roman"/>
            <w:color w:val="000000"/>
            <w:kern w:val="2"/>
          </w:rPr>
          <w:t>计划</w:t>
        </w:r>
      </w:hyperlink>
      <w:r>
        <w:rPr>
          <w:rFonts w:asciiTheme="majorEastAsia" w:eastAsiaTheme="majorEastAsia" w:hAnsiTheme="majorEastAsia" w:cs="Times New Roman"/>
          <w:color w:val="000000"/>
          <w:kern w:val="2"/>
        </w:rPr>
        <w:t>，</w:t>
      </w:r>
      <w:r>
        <w:rPr>
          <w:rFonts w:asciiTheme="majorEastAsia" w:eastAsiaTheme="majorEastAsia" w:hAnsiTheme="majorEastAsia" w:cs="Times New Roman" w:hint="eastAsia"/>
          <w:color w:val="000000"/>
          <w:kern w:val="2"/>
        </w:rPr>
        <w:t>在计划中尽可能采用翻转课堂教学方法，</w:t>
      </w:r>
      <w:r>
        <w:rPr>
          <w:rFonts w:asciiTheme="majorEastAsia" w:eastAsiaTheme="majorEastAsia" w:hAnsiTheme="majorEastAsia" w:cs="Times New Roman"/>
          <w:color w:val="000000"/>
          <w:kern w:val="2"/>
        </w:rPr>
        <w:t>计划制订要作到：依教材、切实际（符合时间排合理）求实效。教学工作计划的基本内容：</w:t>
      </w:r>
      <w:r>
        <w:rPr>
          <w:rFonts w:asciiTheme="majorEastAsia" w:eastAsiaTheme="majorEastAsia" w:hAnsiTheme="majorEastAsia" w:cs="Times New Roman" w:hint="eastAsia"/>
          <w:color w:val="000000"/>
          <w:kern w:val="2"/>
        </w:rPr>
        <w:t>（1）</w:t>
      </w:r>
      <w:r>
        <w:rPr>
          <w:rFonts w:asciiTheme="majorEastAsia" w:eastAsiaTheme="majorEastAsia" w:hAnsiTheme="majorEastAsia" w:cs="Times New Roman"/>
          <w:color w:val="000000"/>
          <w:kern w:val="2"/>
        </w:rPr>
        <w:t>学生基本情况分析</w:t>
      </w:r>
      <w:r>
        <w:rPr>
          <w:rFonts w:asciiTheme="majorEastAsia" w:eastAsiaTheme="majorEastAsia" w:hAnsiTheme="majorEastAsia" w:cs="Times New Roman" w:hint="eastAsia"/>
          <w:color w:val="000000"/>
          <w:kern w:val="2"/>
        </w:rPr>
        <w:t>；（2）</w:t>
      </w:r>
      <w:r>
        <w:rPr>
          <w:rFonts w:asciiTheme="majorEastAsia" w:eastAsiaTheme="majorEastAsia" w:hAnsiTheme="majorEastAsia" w:cs="Times New Roman"/>
          <w:color w:val="000000"/>
          <w:kern w:val="2"/>
        </w:rPr>
        <w:t>教材分析</w:t>
      </w:r>
      <w:r>
        <w:rPr>
          <w:rFonts w:asciiTheme="majorEastAsia" w:eastAsiaTheme="majorEastAsia" w:hAnsiTheme="majorEastAsia" w:cs="Times New Roman" w:hint="eastAsia"/>
          <w:color w:val="000000"/>
          <w:kern w:val="2"/>
        </w:rPr>
        <w:t>；（3）</w:t>
      </w:r>
      <w:r>
        <w:rPr>
          <w:rFonts w:asciiTheme="majorEastAsia" w:eastAsiaTheme="majorEastAsia" w:hAnsiTheme="majorEastAsia" w:cs="Times New Roman"/>
          <w:color w:val="000000"/>
          <w:kern w:val="2"/>
        </w:rPr>
        <w:t>本学期的目标、任务及工作重点</w:t>
      </w:r>
      <w:r>
        <w:rPr>
          <w:rFonts w:asciiTheme="majorEastAsia" w:eastAsiaTheme="majorEastAsia" w:hAnsiTheme="majorEastAsia" w:cs="Times New Roman" w:hint="eastAsia"/>
          <w:color w:val="000000"/>
          <w:kern w:val="2"/>
        </w:rPr>
        <w:t>；（4）</w:t>
      </w:r>
      <w:r>
        <w:rPr>
          <w:rFonts w:asciiTheme="majorEastAsia" w:eastAsiaTheme="majorEastAsia" w:hAnsiTheme="majorEastAsia" w:cs="Times New Roman"/>
          <w:color w:val="000000"/>
          <w:kern w:val="2"/>
        </w:rPr>
        <w:t>教学进度计划安排。</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color w:val="000000"/>
          <w:kern w:val="2"/>
        </w:rPr>
        <w:t>计划在</w:t>
      </w:r>
      <w:r>
        <w:rPr>
          <w:rFonts w:asciiTheme="majorEastAsia" w:eastAsiaTheme="majorEastAsia" w:hAnsiTheme="majorEastAsia" w:cs="Times New Roman" w:hint="eastAsia"/>
          <w:color w:val="000000"/>
          <w:kern w:val="2"/>
        </w:rPr>
        <w:t>每</w:t>
      </w:r>
      <w:r>
        <w:rPr>
          <w:rFonts w:asciiTheme="majorEastAsia" w:eastAsiaTheme="majorEastAsia" w:hAnsiTheme="majorEastAsia" w:cs="Times New Roman"/>
          <w:color w:val="000000"/>
          <w:kern w:val="2"/>
        </w:rPr>
        <w:t>学期开学第一周内完成并上交教</w:t>
      </w:r>
      <w:r>
        <w:rPr>
          <w:rFonts w:asciiTheme="majorEastAsia" w:eastAsiaTheme="majorEastAsia" w:hAnsiTheme="majorEastAsia" w:cs="Times New Roman" w:hint="eastAsia"/>
          <w:color w:val="000000"/>
          <w:kern w:val="2"/>
        </w:rPr>
        <w:t>研室</w:t>
      </w:r>
      <w:r>
        <w:rPr>
          <w:rFonts w:asciiTheme="majorEastAsia" w:eastAsiaTheme="majorEastAsia" w:hAnsiTheme="majorEastAsia" w:cs="Times New Roman"/>
          <w:color w:val="000000"/>
          <w:kern w:val="2"/>
        </w:rPr>
        <w:t>审阅通过，符合要求准予实施，不符合要求者，重新制定。</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2.</w:t>
      </w:r>
      <w:r>
        <w:rPr>
          <w:rFonts w:asciiTheme="majorEastAsia" w:eastAsiaTheme="majorEastAsia" w:hAnsiTheme="majorEastAsia" w:cs="Times New Roman"/>
          <w:color w:val="000000"/>
          <w:kern w:val="2"/>
        </w:rPr>
        <w:t>备课</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（1）</w:t>
      </w:r>
      <w:r>
        <w:rPr>
          <w:rFonts w:asciiTheme="majorEastAsia" w:eastAsiaTheme="majorEastAsia" w:hAnsiTheme="majorEastAsia" w:cs="Times New Roman"/>
          <w:color w:val="000000"/>
          <w:kern w:val="2"/>
        </w:rPr>
        <w:t>全体教师必须认真备课，坚决杜绝不备课就上堂讲课</w:t>
      </w:r>
      <w:r>
        <w:rPr>
          <w:rFonts w:asciiTheme="majorEastAsia" w:eastAsiaTheme="majorEastAsia" w:hAnsiTheme="majorEastAsia" w:cs="Times New Roman" w:hint="eastAsia"/>
          <w:color w:val="000000"/>
          <w:kern w:val="2"/>
        </w:rPr>
        <w:t>，并且要</w:t>
      </w:r>
      <w:r>
        <w:rPr>
          <w:rFonts w:asciiTheme="majorEastAsia" w:eastAsiaTheme="majorEastAsia" w:hAnsiTheme="majorEastAsia" w:cs="Times New Roman"/>
          <w:color w:val="000000"/>
          <w:kern w:val="2"/>
        </w:rPr>
        <w:t>按教材备好详案：要有较详的教学目标、教学方法、教学重难点、教学过程、板书设计、作业设计等</w:t>
      </w:r>
      <w:r>
        <w:rPr>
          <w:rFonts w:asciiTheme="majorEastAsia" w:eastAsiaTheme="majorEastAsia" w:hAnsiTheme="majorEastAsia" w:cs="Times New Roman" w:hint="eastAsia"/>
          <w:color w:val="000000"/>
          <w:kern w:val="2"/>
        </w:rPr>
        <w:t>；</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（2）</w:t>
      </w:r>
      <w:r>
        <w:rPr>
          <w:rFonts w:asciiTheme="majorEastAsia" w:eastAsiaTheme="majorEastAsia" w:hAnsiTheme="majorEastAsia" w:cs="Times New Roman"/>
          <w:color w:val="000000"/>
          <w:kern w:val="2"/>
        </w:rPr>
        <w:t>备课内容必须与上课内容符合（以</w:t>
      </w:r>
      <w:r>
        <w:rPr>
          <w:rFonts w:asciiTheme="majorEastAsia" w:eastAsiaTheme="majorEastAsia" w:hAnsiTheme="majorEastAsia" w:cs="Times New Roman" w:hint="eastAsia"/>
          <w:color w:val="000000"/>
          <w:kern w:val="2"/>
        </w:rPr>
        <w:t>教学</w:t>
      </w:r>
      <w:r>
        <w:rPr>
          <w:rFonts w:asciiTheme="majorEastAsia" w:eastAsiaTheme="majorEastAsia" w:hAnsiTheme="majorEastAsia" w:cs="Times New Roman"/>
          <w:color w:val="000000"/>
          <w:kern w:val="2"/>
        </w:rPr>
        <w:t>日志记录</w:t>
      </w:r>
      <w:r>
        <w:rPr>
          <w:rFonts w:asciiTheme="majorEastAsia" w:eastAsiaTheme="majorEastAsia" w:hAnsiTheme="majorEastAsia" w:cs="Times New Roman" w:hint="eastAsia"/>
          <w:color w:val="000000"/>
          <w:kern w:val="2"/>
        </w:rPr>
        <w:t>及教务检查</w:t>
      </w:r>
      <w:r>
        <w:rPr>
          <w:rFonts w:asciiTheme="majorEastAsia" w:eastAsiaTheme="majorEastAsia" w:hAnsiTheme="majorEastAsia" w:cs="Times New Roman"/>
          <w:color w:val="000000"/>
          <w:kern w:val="2"/>
        </w:rPr>
        <w:t>为准），否则视为无效</w:t>
      </w:r>
      <w:r>
        <w:rPr>
          <w:rFonts w:asciiTheme="majorEastAsia" w:eastAsiaTheme="majorEastAsia" w:hAnsiTheme="majorEastAsia" w:cs="Times New Roman" w:hint="eastAsia"/>
          <w:color w:val="000000"/>
          <w:kern w:val="2"/>
        </w:rPr>
        <w:t>；</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（3）电子备课（即用PPT课件上课的），也必须有纸质教案。</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3.</w:t>
      </w:r>
      <w:r>
        <w:rPr>
          <w:rFonts w:asciiTheme="majorEastAsia" w:eastAsiaTheme="majorEastAsia" w:hAnsiTheme="majorEastAsia" w:cs="Times New Roman"/>
          <w:color w:val="000000"/>
          <w:kern w:val="2"/>
        </w:rPr>
        <w:t>上课</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（1）</w:t>
      </w:r>
      <w:r>
        <w:rPr>
          <w:rFonts w:asciiTheme="majorEastAsia" w:eastAsiaTheme="majorEastAsia" w:hAnsiTheme="majorEastAsia" w:cs="Times New Roman"/>
          <w:color w:val="000000"/>
          <w:kern w:val="2"/>
        </w:rPr>
        <w:t>教师在上课铃前1分钟应到达教室门口，巡视学生上课准备情况</w:t>
      </w:r>
      <w:r>
        <w:rPr>
          <w:rFonts w:asciiTheme="majorEastAsia" w:eastAsiaTheme="majorEastAsia" w:hAnsiTheme="majorEastAsia" w:cs="Times New Roman" w:hint="eastAsia"/>
          <w:color w:val="000000"/>
          <w:kern w:val="2"/>
        </w:rPr>
        <w:t>，要求学生手机入手机袋</w:t>
      </w:r>
      <w:r>
        <w:rPr>
          <w:rFonts w:asciiTheme="majorEastAsia" w:eastAsiaTheme="majorEastAsia" w:hAnsiTheme="majorEastAsia" w:cs="Times New Roman"/>
          <w:color w:val="000000"/>
          <w:kern w:val="2"/>
        </w:rPr>
        <w:t>；上课铃响，进入教室，师生问好后开始上课。</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（2）</w:t>
      </w:r>
      <w:r>
        <w:rPr>
          <w:rFonts w:asciiTheme="majorEastAsia" w:eastAsiaTheme="majorEastAsia" w:hAnsiTheme="majorEastAsia" w:cs="Times New Roman"/>
          <w:color w:val="000000"/>
          <w:kern w:val="2"/>
        </w:rPr>
        <w:t>上课要有计划，要</w:t>
      </w:r>
      <w:r>
        <w:rPr>
          <w:rFonts w:asciiTheme="majorEastAsia" w:eastAsiaTheme="majorEastAsia" w:hAnsiTheme="majorEastAsia" w:cs="Times New Roman" w:hint="eastAsia"/>
          <w:color w:val="000000"/>
          <w:kern w:val="2"/>
        </w:rPr>
        <w:t>多进行</w:t>
      </w:r>
      <w:r>
        <w:rPr>
          <w:rFonts w:asciiTheme="majorEastAsia" w:eastAsiaTheme="majorEastAsia" w:hAnsiTheme="majorEastAsia" w:cs="Times New Roman"/>
          <w:color w:val="000000"/>
          <w:kern w:val="2"/>
        </w:rPr>
        <w:t>实践</w:t>
      </w:r>
      <w:hyperlink r:id="rId9" w:tgtFrame="_blank" w:history="1">
        <w:r>
          <w:rPr>
            <w:rFonts w:asciiTheme="majorEastAsia" w:eastAsiaTheme="majorEastAsia" w:hAnsiTheme="majorEastAsia" w:cs="Times New Roman"/>
            <w:color w:val="000000"/>
            <w:kern w:val="2"/>
          </w:rPr>
          <w:t>教</w:t>
        </w:r>
      </w:hyperlink>
      <w:r>
        <w:rPr>
          <w:rFonts w:asciiTheme="majorEastAsia" w:eastAsiaTheme="majorEastAsia" w:hAnsiTheme="majorEastAsia" w:cs="Times New Roman" w:hint="eastAsia"/>
          <w:color w:val="000000"/>
          <w:kern w:val="2"/>
        </w:rPr>
        <w:t>学</w:t>
      </w:r>
      <w:r>
        <w:rPr>
          <w:rFonts w:asciiTheme="majorEastAsia" w:eastAsiaTheme="majorEastAsia" w:hAnsiTheme="majorEastAsia" w:cs="Times New Roman"/>
          <w:color w:val="000000"/>
          <w:kern w:val="2"/>
        </w:rPr>
        <w:t>。教学过程要运用启发式教学，调动学生积极性。</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（3）</w:t>
      </w:r>
      <w:r>
        <w:rPr>
          <w:rFonts w:asciiTheme="majorEastAsia" w:eastAsiaTheme="majorEastAsia" w:hAnsiTheme="majorEastAsia" w:cs="Times New Roman"/>
          <w:color w:val="000000"/>
          <w:kern w:val="2"/>
        </w:rPr>
        <w:t>上机、实验实</w:t>
      </w:r>
      <w:r>
        <w:rPr>
          <w:rFonts w:asciiTheme="majorEastAsia" w:eastAsiaTheme="majorEastAsia" w:hAnsiTheme="majorEastAsia" w:cs="Times New Roman" w:hint="eastAsia"/>
          <w:color w:val="000000"/>
          <w:kern w:val="2"/>
        </w:rPr>
        <w:t>训</w:t>
      </w:r>
      <w:r>
        <w:rPr>
          <w:rFonts w:asciiTheme="majorEastAsia" w:eastAsiaTheme="majorEastAsia" w:hAnsiTheme="majorEastAsia" w:cs="Times New Roman"/>
          <w:color w:val="000000"/>
          <w:kern w:val="2"/>
        </w:rPr>
        <w:t>课应有明确的教学目标和教学任务。</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hint="eastAsia"/>
          <w:color w:val="000000"/>
          <w:kern w:val="2"/>
        </w:rPr>
        <w:t>（4）</w:t>
      </w:r>
      <w:r>
        <w:rPr>
          <w:rFonts w:asciiTheme="majorEastAsia" w:eastAsiaTheme="majorEastAsia" w:hAnsiTheme="majorEastAsia" w:cs="Times New Roman"/>
          <w:color w:val="000000"/>
          <w:kern w:val="2"/>
        </w:rPr>
        <w:t>体育课、</w:t>
      </w:r>
      <w:r>
        <w:rPr>
          <w:rFonts w:asciiTheme="majorEastAsia" w:eastAsiaTheme="majorEastAsia" w:hAnsiTheme="majorEastAsia" w:cs="Times New Roman" w:hint="eastAsia"/>
          <w:color w:val="000000"/>
          <w:kern w:val="2"/>
        </w:rPr>
        <w:t>数学</w:t>
      </w:r>
      <w:r>
        <w:rPr>
          <w:rFonts w:asciiTheme="majorEastAsia" w:eastAsiaTheme="majorEastAsia" w:hAnsiTheme="majorEastAsia" w:cs="Times New Roman"/>
          <w:color w:val="000000"/>
          <w:kern w:val="2"/>
        </w:rPr>
        <w:t>课</w:t>
      </w:r>
      <w:r>
        <w:rPr>
          <w:rFonts w:asciiTheme="majorEastAsia" w:eastAsiaTheme="majorEastAsia" w:hAnsiTheme="majorEastAsia" w:cs="Times New Roman" w:hint="eastAsia"/>
          <w:color w:val="000000"/>
          <w:kern w:val="2"/>
        </w:rPr>
        <w:t>等公共文化基础课</w:t>
      </w:r>
      <w:r>
        <w:rPr>
          <w:rFonts w:asciiTheme="majorEastAsia" w:eastAsiaTheme="majorEastAsia" w:hAnsiTheme="majorEastAsia" w:cs="Times New Roman"/>
          <w:color w:val="000000"/>
          <w:kern w:val="2"/>
        </w:rPr>
        <w:t>应有明确的课堂教学目标，每堂教学时间不得少于20分钟，严禁整堂课学生自由活动安排。</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hint="eastAsia"/>
          <w:color w:val="000000"/>
          <w:kern w:val="2"/>
        </w:rPr>
        <w:lastRenderedPageBreak/>
        <w:t>（5）</w:t>
      </w:r>
      <w:r>
        <w:rPr>
          <w:rFonts w:asciiTheme="majorEastAsia" w:eastAsiaTheme="majorEastAsia" w:hAnsiTheme="majorEastAsia" w:cs="Times New Roman"/>
          <w:color w:val="000000"/>
          <w:kern w:val="2"/>
        </w:rPr>
        <w:t>自习课教师可安排学生自主学习，教师不得离开教室，不得在走廊外聊天等。</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hint="eastAsia"/>
          <w:color w:val="000000"/>
          <w:kern w:val="2"/>
        </w:rPr>
        <w:t>（6）</w:t>
      </w:r>
      <w:r>
        <w:rPr>
          <w:rFonts w:asciiTheme="majorEastAsia" w:eastAsiaTheme="majorEastAsia" w:hAnsiTheme="majorEastAsia" w:cs="Times New Roman"/>
          <w:color w:val="000000"/>
          <w:kern w:val="2"/>
        </w:rPr>
        <w:t>教师要服装整洁，仪态端庄，精神饱满，不带个人情绪，上课禁止打接电话和抽烟等。</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4.</w:t>
      </w:r>
      <w:r>
        <w:rPr>
          <w:rFonts w:asciiTheme="majorEastAsia" w:eastAsiaTheme="majorEastAsia" w:hAnsiTheme="majorEastAsia" w:cs="Times New Roman"/>
          <w:color w:val="000000"/>
          <w:kern w:val="2"/>
        </w:rPr>
        <w:t>作业布置与批改</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color w:val="000000"/>
          <w:kern w:val="2"/>
        </w:rPr>
        <w:t>作业布置应目的明确，紧扣教学目标，难易适度。作业批改中杜绝大“√”大 “×”现象，作业本上应</w:t>
      </w:r>
      <w:r>
        <w:rPr>
          <w:rFonts w:asciiTheme="majorEastAsia" w:eastAsiaTheme="majorEastAsia" w:hAnsiTheme="majorEastAsia" w:cs="Times New Roman" w:hint="eastAsia"/>
          <w:color w:val="000000"/>
          <w:kern w:val="2"/>
        </w:rPr>
        <w:t>有</w:t>
      </w:r>
      <w:r>
        <w:rPr>
          <w:rFonts w:asciiTheme="majorEastAsia" w:eastAsiaTheme="majorEastAsia" w:hAnsiTheme="majorEastAsia" w:cs="Times New Roman"/>
          <w:color w:val="000000"/>
          <w:kern w:val="2"/>
        </w:rPr>
        <w:t>批注。</w:t>
      </w:r>
      <w:r>
        <w:rPr>
          <w:rFonts w:asciiTheme="majorEastAsia" w:eastAsiaTheme="majorEastAsia" w:hAnsiTheme="majorEastAsia" w:cs="Times New Roman" w:hint="eastAsia"/>
          <w:color w:val="000000"/>
          <w:kern w:val="2"/>
        </w:rPr>
        <w:t>每学期批改次数不少于10次，</w:t>
      </w:r>
      <w:r>
        <w:rPr>
          <w:rFonts w:asciiTheme="majorEastAsia" w:eastAsiaTheme="majorEastAsia" w:hAnsiTheme="majorEastAsia" w:cs="Times New Roman"/>
          <w:color w:val="000000"/>
          <w:kern w:val="2"/>
        </w:rPr>
        <w:t>严禁弄虚作假，一次批改多个日期</w:t>
      </w:r>
      <w:r>
        <w:rPr>
          <w:rFonts w:asciiTheme="majorEastAsia" w:eastAsiaTheme="majorEastAsia" w:hAnsiTheme="majorEastAsia" w:cs="Times New Roman" w:hint="eastAsia"/>
          <w:color w:val="000000"/>
          <w:kern w:val="2"/>
        </w:rPr>
        <w:t>。</w:t>
      </w:r>
      <w:r>
        <w:rPr>
          <w:rFonts w:asciiTheme="majorEastAsia" w:eastAsiaTheme="majorEastAsia" w:hAnsiTheme="majorEastAsia" w:cs="Times New Roman"/>
          <w:color w:val="000000"/>
          <w:kern w:val="2"/>
        </w:rPr>
        <w:t>作业检查每</w:t>
      </w:r>
      <w:r>
        <w:rPr>
          <w:rFonts w:asciiTheme="majorEastAsia" w:eastAsiaTheme="majorEastAsia" w:hAnsiTheme="majorEastAsia" w:cs="Times New Roman" w:hint="eastAsia"/>
          <w:color w:val="000000"/>
          <w:kern w:val="2"/>
        </w:rPr>
        <w:t>学期两</w:t>
      </w:r>
      <w:r>
        <w:rPr>
          <w:rFonts w:asciiTheme="majorEastAsia" w:eastAsiaTheme="majorEastAsia" w:hAnsiTheme="majorEastAsia" w:cs="Times New Roman"/>
          <w:color w:val="000000"/>
          <w:kern w:val="2"/>
        </w:rPr>
        <w:t>次，</w:t>
      </w:r>
      <w:r>
        <w:rPr>
          <w:rFonts w:asciiTheme="majorEastAsia" w:eastAsiaTheme="majorEastAsia" w:hAnsiTheme="majorEastAsia" w:cs="Times New Roman" w:hint="eastAsia"/>
          <w:color w:val="000000"/>
          <w:kern w:val="2"/>
        </w:rPr>
        <w:t>由各教研室主任</w:t>
      </w:r>
      <w:r>
        <w:rPr>
          <w:rFonts w:asciiTheme="majorEastAsia" w:eastAsiaTheme="majorEastAsia" w:hAnsiTheme="majorEastAsia" w:cs="Times New Roman"/>
          <w:color w:val="000000"/>
          <w:kern w:val="2"/>
        </w:rPr>
        <w:t>负责组织检查，教导处抽查。</w:t>
      </w:r>
    </w:p>
    <w:p w:rsidR="001C452C" w:rsidRDefault="007501F5">
      <w:pPr>
        <w:pStyle w:val="a6"/>
        <w:shd w:val="clear" w:color="auto" w:fill="FFFFFF"/>
        <w:spacing w:before="0" w:beforeAutospacing="0" w:after="0" w:afterAutospacing="0" w:line="480" w:lineRule="exact"/>
        <w:ind w:firstLineChars="200" w:firstLine="480"/>
        <w:rPr>
          <w:rFonts w:asciiTheme="majorEastAsia" w:eastAsiaTheme="majorEastAsia" w:hAnsiTheme="majorEastAsia" w:cs="Times New Roman"/>
          <w:color w:val="000000"/>
          <w:kern w:val="2"/>
        </w:rPr>
      </w:pPr>
      <w:r>
        <w:rPr>
          <w:rFonts w:asciiTheme="majorEastAsia" w:eastAsiaTheme="majorEastAsia" w:hAnsiTheme="majorEastAsia" w:cs="Times New Roman" w:hint="eastAsia"/>
          <w:color w:val="000000"/>
          <w:kern w:val="2"/>
        </w:rPr>
        <w:t>5.</w:t>
      </w:r>
      <w:hyperlink r:id="rId10" w:tgtFrame="_blank" w:history="1">
        <w:r>
          <w:rPr>
            <w:rFonts w:asciiTheme="majorEastAsia" w:eastAsiaTheme="majorEastAsia" w:hAnsiTheme="majorEastAsia" w:cs="Times New Roman"/>
            <w:color w:val="000000"/>
            <w:kern w:val="2"/>
          </w:rPr>
          <w:t>考试</w:t>
        </w:r>
      </w:hyperlink>
      <w:r>
        <w:rPr>
          <w:rFonts w:asciiTheme="majorEastAsia" w:eastAsiaTheme="majorEastAsia" w:hAnsiTheme="majorEastAsia" w:cs="Times New Roman"/>
          <w:color w:val="000000"/>
          <w:kern w:val="2"/>
        </w:rPr>
        <w:t>、阅卷</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color w:val="000000"/>
          <w:sz w:val="24"/>
        </w:rPr>
        <w:t>各任课教师应严格按照教务处、</w:t>
      </w:r>
      <w:r>
        <w:rPr>
          <w:rFonts w:asciiTheme="majorEastAsia" w:eastAsiaTheme="majorEastAsia" w:hAnsiTheme="majorEastAsia" w:hint="eastAsia"/>
          <w:color w:val="000000"/>
          <w:sz w:val="24"/>
        </w:rPr>
        <w:t>教研室</w:t>
      </w:r>
      <w:r>
        <w:rPr>
          <w:rFonts w:asciiTheme="majorEastAsia" w:eastAsiaTheme="majorEastAsia" w:hAnsiTheme="majorEastAsia"/>
          <w:color w:val="000000"/>
          <w:sz w:val="24"/>
        </w:rPr>
        <w:t>通知的具体时间提前准备试卷。</w:t>
      </w:r>
      <w:r>
        <w:rPr>
          <w:rFonts w:asciiTheme="majorEastAsia" w:eastAsiaTheme="majorEastAsia" w:hAnsiTheme="majorEastAsia" w:hint="eastAsia"/>
          <w:color w:val="000000"/>
          <w:sz w:val="24"/>
        </w:rPr>
        <w:t>系部</w:t>
      </w:r>
      <w:r>
        <w:rPr>
          <w:rFonts w:asciiTheme="majorEastAsia" w:eastAsiaTheme="majorEastAsia" w:hAnsiTheme="majorEastAsia"/>
          <w:color w:val="000000"/>
          <w:sz w:val="24"/>
        </w:rPr>
        <w:t>按时组织</w:t>
      </w:r>
      <w:hyperlink r:id="rId11" w:tgtFrame="_blank" w:history="1">
        <w:r>
          <w:rPr>
            <w:rFonts w:asciiTheme="majorEastAsia" w:eastAsiaTheme="majorEastAsia" w:hAnsiTheme="majorEastAsia"/>
            <w:color w:val="000000"/>
            <w:sz w:val="24"/>
          </w:rPr>
          <w:t>考试</w:t>
        </w:r>
      </w:hyperlink>
      <w:r>
        <w:rPr>
          <w:rFonts w:asciiTheme="majorEastAsia" w:eastAsiaTheme="majorEastAsia" w:hAnsiTheme="majorEastAsia"/>
          <w:color w:val="000000"/>
          <w:sz w:val="24"/>
        </w:rPr>
        <w:t>、认真阅卷，</w:t>
      </w:r>
      <w:r>
        <w:rPr>
          <w:rFonts w:asciiTheme="majorEastAsia" w:eastAsiaTheme="majorEastAsia" w:hAnsiTheme="majorEastAsia" w:hint="eastAsia"/>
          <w:color w:val="000000"/>
          <w:sz w:val="24"/>
        </w:rPr>
        <w:t>任课教师</w:t>
      </w:r>
      <w:r>
        <w:rPr>
          <w:rFonts w:asciiTheme="majorEastAsia" w:eastAsiaTheme="majorEastAsia" w:hAnsiTheme="majorEastAsia"/>
          <w:color w:val="000000"/>
          <w:sz w:val="24"/>
        </w:rPr>
        <w:t>按时上交</w:t>
      </w:r>
      <w:hyperlink r:id="rId12" w:tgtFrame="_blank" w:history="1">
        <w:r>
          <w:rPr>
            <w:rFonts w:asciiTheme="majorEastAsia" w:eastAsiaTheme="majorEastAsia" w:hAnsiTheme="majorEastAsia"/>
            <w:color w:val="000000"/>
            <w:sz w:val="24"/>
          </w:rPr>
          <w:t>成绩</w:t>
        </w:r>
      </w:hyperlink>
      <w:r>
        <w:rPr>
          <w:rFonts w:asciiTheme="majorEastAsia" w:eastAsiaTheme="majorEastAsia" w:hAnsiTheme="majorEastAsia"/>
          <w:color w:val="000000"/>
          <w:sz w:val="24"/>
        </w:rPr>
        <w:t>册（一式二份，其中一份交</w:t>
      </w:r>
      <w:r>
        <w:rPr>
          <w:rFonts w:asciiTheme="majorEastAsia" w:eastAsiaTheme="majorEastAsia" w:hAnsiTheme="majorEastAsia" w:hint="eastAsia"/>
          <w:color w:val="000000"/>
          <w:sz w:val="24"/>
        </w:rPr>
        <w:t>系部</w:t>
      </w:r>
      <w:r>
        <w:rPr>
          <w:rFonts w:asciiTheme="majorEastAsia" w:eastAsiaTheme="majorEastAsia" w:hAnsiTheme="majorEastAsia"/>
          <w:color w:val="000000"/>
          <w:sz w:val="24"/>
        </w:rPr>
        <w:t>保存）</w:t>
      </w:r>
      <w:r>
        <w:rPr>
          <w:rFonts w:asciiTheme="majorEastAsia" w:eastAsiaTheme="majorEastAsia" w:hAnsiTheme="majorEastAsia" w:hint="eastAsia"/>
          <w:color w:val="000000"/>
          <w:sz w:val="24"/>
        </w:rPr>
        <w:t>，并在教学管理系统中及时输入成绩</w:t>
      </w:r>
      <w:r>
        <w:rPr>
          <w:rFonts w:asciiTheme="majorEastAsia" w:eastAsiaTheme="majorEastAsia" w:hAnsiTheme="majorEastAsia"/>
          <w:color w:val="000000"/>
          <w:sz w:val="24"/>
        </w:rPr>
        <w:t>。对不尽职尽责而造成重大失误</w:t>
      </w:r>
      <w:r>
        <w:rPr>
          <w:rFonts w:asciiTheme="majorEastAsia" w:eastAsiaTheme="majorEastAsia" w:hAnsiTheme="majorEastAsia" w:hint="eastAsia"/>
          <w:color w:val="000000"/>
          <w:sz w:val="24"/>
        </w:rPr>
        <w:t>、</w:t>
      </w:r>
      <w:r>
        <w:rPr>
          <w:rFonts w:asciiTheme="majorEastAsia" w:eastAsiaTheme="majorEastAsia" w:hAnsiTheme="majorEastAsia"/>
          <w:color w:val="000000"/>
          <w:sz w:val="24"/>
        </w:rPr>
        <w:t>严重影响考试正常秩序的，上报</w:t>
      </w:r>
      <w:r>
        <w:rPr>
          <w:rFonts w:asciiTheme="majorEastAsia" w:eastAsiaTheme="majorEastAsia" w:hAnsiTheme="majorEastAsia" w:hint="eastAsia"/>
          <w:color w:val="000000"/>
          <w:sz w:val="24"/>
        </w:rPr>
        <w:t>教务处</w:t>
      </w:r>
      <w:r>
        <w:rPr>
          <w:rFonts w:asciiTheme="majorEastAsia" w:eastAsiaTheme="majorEastAsia" w:hAnsiTheme="majorEastAsia"/>
          <w:color w:val="000000"/>
          <w:sz w:val="24"/>
        </w:rPr>
        <w:t>严肃处理。</w:t>
      </w:r>
    </w:p>
    <w:p w:rsidR="001C452C" w:rsidRDefault="007501F5">
      <w:pPr>
        <w:spacing w:line="480" w:lineRule="exact"/>
        <w:ind w:firstLineChars="200" w:firstLine="480"/>
        <w:rPr>
          <w:rFonts w:asciiTheme="majorEastAsia" w:eastAsiaTheme="majorEastAsia" w:hAnsiTheme="majorEastAsia" w:cs="仿宋"/>
          <w:bCs/>
          <w:sz w:val="24"/>
        </w:rPr>
      </w:pPr>
      <w:r>
        <w:rPr>
          <w:rFonts w:asciiTheme="majorEastAsia" w:eastAsiaTheme="majorEastAsia" w:hAnsiTheme="majorEastAsia" w:cs="仿宋" w:hint="eastAsia"/>
          <w:bCs/>
          <w:sz w:val="24"/>
        </w:rPr>
        <w:t>（五）学习评价</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教学计划规定开设的理论课程和独立设置的实践课程</w:t>
      </w:r>
      <w:r>
        <w:rPr>
          <w:rFonts w:asciiTheme="majorEastAsia" w:eastAsiaTheme="majorEastAsia" w:hAnsiTheme="majorEastAsia"/>
          <w:bCs/>
          <w:color w:val="000000"/>
          <w:sz w:val="24"/>
        </w:rPr>
        <w:t>(</w:t>
      </w:r>
      <w:r>
        <w:rPr>
          <w:rFonts w:asciiTheme="majorEastAsia" w:eastAsiaTheme="majorEastAsia" w:hAnsiTheme="majorEastAsia" w:hint="eastAsia"/>
          <w:bCs/>
          <w:color w:val="000000"/>
          <w:sz w:val="24"/>
        </w:rPr>
        <w:t>包括实验、实习、实训、社会调查</w:t>
      </w:r>
      <w:r>
        <w:rPr>
          <w:rFonts w:asciiTheme="majorEastAsia" w:eastAsiaTheme="majorEastAsia" w:hAnsiTheme="majorEastAsia"/>
          <w:bCs/>
          <w:color w:val="000000"/>
          <w:sz w:val="24"/>
        </w:rPr>
        <w:t>)</w:t>
      </w:r>
      <w:r>
        <w:rPr>
          <w:rFonts w:asciiTheme="majorEastAsia" w:eastAsiaTheme="majorEastAsia" w:hAnsiTheme="majorEastAsia" w:hint="eastAsia"/>
          <w:bCs/>
          <w:color w:val="000000"/>
          <w:sz w:val="24"/>
        </w:rPr>
        <w:t>都必须进行考核。考核可采取考试、考查等方式。把终结性评价与形成性评价有机结合起来。</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1.文化及专业理论课程考核</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以对知识的理解和运用实行过程考评与期末考评相结合的综合评定方法：其中，过程考评</w:t>
      </w:r>
      <w:r>
        <w:rPr>
          <w:rFonts w:asciiTheme="majorEastAsia" w:eastAsiaTheme="majorEastAsia" w:hAnsiTheme="majorEastAsia"/>
          <w:bCs/>
          <w:color w:val="000000"/>
          <w:sz w:val="24"/>
        </w:rPr>
        <w:t>60</w:t>
      </w:r>
      <w:r>
        <w:rPr>
          <w:rFonts w:asciiTheme="majorEastAsia" w:eastAsiaTheme="majorEastAsia" w:hAnsiTheme="majorEastAsia" w:hint="eastAsia"/>
          <w:bCs/>
          <w:color w:val="000000"/>
          <w:sz w:val="24"/>
        </w:rPr>
        <w:t>分（其中：平时表现</w:t>
      </w:r>
      <w:r>
        <w:rPr>
          <w:rFonts w:asciiTheme="majorEastAsia" w:eastAsiaTheme="majorEastAsia" w:hAnsiTheme="majorEastAsia"/>
          <w:bCs/>
          <w:color w:val="000000"/>
          <w:sz w:val="24"/>
        </w:rPr>
        <w:t>10</w:t>
      </w:r>
      <w:r>
        <w:rPr>
          <w:rFonts w:asciiTheme="majorEastAsia" w:eastAsiaTheme="majorEastAsia" w:hAnsiTheme="majorEastAsia" w:hint="eastAsia"/>
          <w:bCs/>
          <w:color w:val="000000"/>
          <w:sz w:val="24"/>
        </w:rPr>
        <w:t>分；相关知识的综合应用</w:t>
      </w:r>
      <w:r>
        <w:rPr>
          <w:rFonts w:asciiTheme="majorEastAsia" w:eastAsiaTheme="majorEastAsia" w:hAnsiTheme="majorEastAsia"/>
          <w:bCs/>
          <w:color w:val="000000"/>
          <w:sz w:val="24"/>
        </w:rPr>
        <w:t>20</w:t>
      </w:r>
      <w:r>
        <w:rPr>
          <w:rFonts w:asciiTheme="majorEastAsia" w:eastAsiaTheme="majorEastAsia" w:hAnsiTheme="majorEastAsia" w:hint="eastAsia"/>
          <w:bCs/>
          <w:color w:val="000000"/>
          <w:sz w:val="24"/>
        </w:rPr>
        <w:t>分；平时测试</w:t>
      </w:r>
      <w:r>
        <w:rPr>
          <w:rFonts w:asciiTheme="majorEastAsia" w:eastAsiaTheme="majorEastAsia" w:hAnsiTheme="majorEastAsia"/>
          <w:bCs/>
          <w:color w:val="000000"/>
          <w:sz w:val="24"/>
        </w:rPr>
        <w:t>30</w:t>
      </w:r>
      <w:r>
        <w:rPr>
          <w:rFonts w:asciiTheme="majorEastAsia" w:eastAsiaTheme="majorEastAsia" w:hAnsiTheme="majorEastAsia" w:hint="eastAsia"/>
          <w:bCs/>
          <w:color w:val="000000"/>
          <w:sz w:val="24"/>
        </w:rPr>
        <w:t>分）；期末考评（卷面考评）</w:t>
      </w:r>
      <w:r>
        <w:rPr>
          <w:rFonts w:asciiTheme="majorEastAsia" w:eastAsiaTheme="majorEastAsia" w:hAnsiTheme="majorEastAsia"/>
          <w:bCs/>
          <w:color w:val="000000"/>
          <w:sz w:val="24"/>
        </w:rPr>
        <w:t>40</w:t>
      </w:r>
      <w:r>
        <w:rPr>
          <w:rFonts w:asciiTheme="majorEastAsia" w:eastAsiaTheme="majorEastAsia" w:hAnsiTheme="majorEastAsia" w:hint="eastAsia"/>
          <w:bCs/>
          <w:color w:val="000000"/>
          <w:sz w:val="24"/>
        </w:rPr>
        <w:t>分。</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2.实训操作考核</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采用学生互评与教师评价相结合、过程考核与结果考核相结合、理论与专业技能相结合，以学生职业知识、技能与素养考察为重点的形成性评价。</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3.顶岗实习考核</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以企业评价（企业主管、企业指导教师）为主，结合学生自评、实习报告、实习带队教师考评。</w:t>
      </w:r>
      <w:r>
        <w:rPr>
          <w:rFonts w:asciiTheme="majorEastAsia" w:eastAsiaTheme="majorEastAsia" w:hAnsiTheme="majorEastAsia"/>
          <w:bCs/>
          <w:color w:val="000000"/>
          <w:sz w:val="24"/>
        </w:rPr>
        <w:t xml:space="preserve"> </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w:t>
      </w:r>
      <w:r>
        <w:rPr>
          <w:rFonts w:asciiTheme="majorEastAsia" w:eastAsiaTheme="majorEastAsia" w:hAnsiTheme="majorEastAsia"/>
          <w:bCs/>
          <w:color w:val="000000"/>
          <w:sz w:val="24"/>
        </w:rPr>
        <w:t>1</w:t>
      </w:r>
      <w:r>
        <w:rPr>
          <w:rFonts w:asciiTheme="majorEastAsia" w:eastAsiaTheme="majorEastAsia" w:hAnsiTheme="majorEastAsia" w:hint="eastAsia"/>
          <w:bCs/>
          <w:color w:val="000000"/>
          <w:sz w:val="24"/>
        </w:rPr>
        <w:t>）企业考核：占考核成绩</w:t>
      </w:r>
      <w:r>
        <w:rPr>
          <w:rFonts w:asciiTheme="majorEastAsia" w:eastAsiaTheme="majorEastAsia" w:hAnsiTheme="majorEastAsia"/>
          <w:bCs/>
          <w:color w:val="000000"/>
          <w:sz w:val="24"/>
        </w:rPr>
        <w:t>40%</w:t>
      </w:r>
      <w:r>
        <w:rPr>
          <w:rFonts w:asciiTheme="majorEastAsia" w:eastAsiaTheme="majorEastAsia" w:hAnsiTheme="majorEastAsia" w:hint="eastAsia"/>
          <w:bCs/>
          <w:color w:val="000000"/>
          <w:sz w:val="24"/>
        </w:rPr>
        <w:t>，由企业根据学生在企业的工作态度和掌</w:t>
      </w:r>
      <w:r>
        <w:rPr>
          <w:rFonts w:asciiTheme="majorEastAsia" w:eastAsiaTheme="majorEastAsia" w:hAnsiTheme="majorEastAsia" w:hint="eastAsia"/>
          <w:bCs/>
          <w:color w:val="000000"/>
          <w:sz w:val="24"/>
        </w:rPr>
        <w:lastRenderedPageBreak/>
        <w:t>握的专业技能进行综合评定。</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w:t>
      </w:r>
      <w:r>
        <w:rPr>
          <w:rFonts w:asciiTheme="majorEastAsia" w:eastAsiaTheme="majorEastAsia" w:hAnsiTheme="majorEastAsia"/>
          <w:bCs/>
          <w:color w:val="000000"/>
          <w:sz w:val="24"/>
        </w:rPr>
        <w:t>2</w:t>
      </w:r>
      <w:r>
        <w:rPr>
          <w:rFonts w:asciiTheme="majorEastAsia" w:eastAsiaTheme="majorEastAsia" w:hAnsiTheme="majorEastAsia" w:hint="eastAsia"/>
          <w:bCs/>
          <w:color w:val="000000"/>
          <w:sz w:val="24"/>
        </w:rPr>
        <w:t>）学生自评：占考核成绩</w:t>
      </w:r>
      <w:r>
        <w:rPr>
          <w:rFonts w:asciiTheme="majorEastAsia" w:eastAsiaTheme="majorEastAsia" w:hAnsiTheme="majorEastAsia"/>
          <w:bCs/>
          <w:color w:val="000000"/>
          <w:sz w:val="24"/>
        </w:rPr>
        <w:t>20%</w:t>
      </w:r>
      <w:r>
        <w:rPr>
          <w:rFonts w:asciiTheme="majorEastAsia" w:eastAsiaTheme="majorEastAsia" w:hAnsiTheme="majorEastAsia" w:hint="eastAsia"/>
          <w:bCs/>
          <w:color w:val="000000"/>
          <w:sz w:val="24"/>
        </w:rPr>
        <w:t>，由学生根据自己在企业的工作态度和掌握的专业技能进行综合评定。</w:t>
      </w:r>
    </w:p>
    <w:p w:rsidR="001C452C" w:rsidRDefault="007501F5">
      <w:pPr>
        <w:spacing w:line="480" w:lineRule="exact"/>
        <w:ind w:firstLineChars="200" w:firstLine="480"/>
        <w:jc w:val="left"/>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w:t>
      </w:r>
      <w:r>
        <w:rPr>
          <w:rFonts w:asciiTheme="majorEastAsia" w:eastAsiaTheme="majorEastAsia" w:hAnsiTheme="majorEastAsia"/>
          <w:bCs/>
          <w:color w:val="000000"/>
          <w:sz w:val="24"/>
        </w:rPr>
        <w:t>3</w:t>
      </w:r>
      <w:r>
        <w:rPr>
          <w:rFonts w:asciiTheme="majorEastAsia" w:eastAsiaTheme="majorEastAsia" w:hAnsiTheme="majorEastAsia" w:hint="eastAsia"/>
          <w:bCs/>
          <w:color w:val="000000"/>
          <w:sz w:val="24"/>
        </w:rPr>
        <w:t>）实习报告：占考核成绩</w:t>
      </w:r>
      <w:r>
        <w:rPr>
          <w:rFonts w:asciiTheme="majorEastAsia" w:eastAsiaTheme="majorEastAsia" w:hAnsiTheme="majorEastAsia"/>
          <w:bCs/>
          <w:color w:val="000000"/>
          <w:sz w:val="24"/>
        </w:rPr>
        <w:t>20</w:t>
      </w:r>
      <w:r>
        <w:rPr>
          <w:rFonts w:asciiTheme="majorEastAsia" w:eastAsiaTheme="majorEastAsia" w:hAnsiTheme="majorEastAsia" w:hint="eastAsia"/>
          <w:bCs/>
          <w:color w:val="000000"/>
          <w:sz w:val="24"/>
        </w:rPr>
        <w:t>％，根据学生总结能力予以评定。实习报告中应包括实习计划的执行情况、质量分析与评估、存在问题与解决措施、经验体会与建议等。</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w:t>
      </w:r>
      <w:r>
        <w:rPr>
          <w:rFonts w:asciiTheme="majorEastAsia" w:eastAsiaTheme="majorEastAsia" w:hAnsiTheme="majorEastAsia"/>
          <w:bCs/>
          <w:color w:val="000000"/>
          <w:sz w:val="24"/>
        </w:rPr>
        <w:t>4</w:t>
      </w:r>
      <w:r>
        <w:rPr>
          <w:rFonts w:asciiTheme="majorEastAsia" w:eastAsiaTheme="majorEastAsia" w:hAnsiTheme="majorEastAsia" w:hint="eastAsia"/>
          <w:bCs/>
          <w:color w:val="000000"/>
          <w:sz w:val="24"/>
        </w:rPr>
        <w:t>）实习带队教师考评：占考核成绩</w:t>
      </w:r>
      <w:r>
        <w:rPr>
          <w:rFonts w:asciiTheme="majorEastAsia" w:eastAsiaTheme="majorEastAsia" w:hAnsiTheme="majorEastAsia"/>
          <w:bCs/>
          <w:color w:val="000000"/>
          <w:sz w:val="24"/>
        </w:rPr>
        <w:t>20%</w:t>
      </w:r>
      <w:r>
        <w:rPr>
          <w:rFonts w:asciiTheme="majorEastAsia" w:eastAsiaTheme="majorEastAsia" w:hAnsiTheme="majorEastAsia" w:hint="eastAsia"/>
          <w:bCs/>
          <w:color w:val="000000"/>
          <w:sz w:val="24"/>
        </w:rPr>
        <w:t>，由带队教师根据学生在企业的工作态度、遵守纪律和掌握的专业技能进行综合评定。</w:t>
      </w:r>
    </w:p>
    <w:p w:rsidR="001C452C" w:rsidRDefault="007501F5">
      <w:pPr>
        <w:spacing w:line="480" w:lineRule="exact"/>
        <w:ind w:firstLineChars="200" w:firstLine="480"/>
        <w:rPr>
          <w:rFonts w:asciiTheme="majorEastAsia" w:eastAsiaTheme="majorEastAsia" w:hAnsiTheme="majorEastAsia" w:cs="仿宋"/>
          <w:bCs/>
          <w:sz w:val="24"/>
        </w:rPr>
      </w:pPr>
      <w:r>
        <w:rPr>
          <w:rFonts w:asciiTheme="majorEastAsia" w:eastAsiaTheme="majorEastAsia" w:hAnsiTheme="majorEastAsia" w:cs="仿宋" w:hint="eastAsia"/>
          <w:bCs/>
          <w:sz w:val="24"/>
        </w:rPr>
        <w:t>（六）质量管理</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 xml:space="preserve"> 1.系部建立专业建设和教学质量诊断与改进机制，健全专业教学质量监控管理制度，完善课堂教学、教学评价、实习实训、毕业考核以及专业调研、人才培养方案更新、资源建设等方面质量标准建设，通过教学实施、过程监控、质量评价和持续改进，达成人才培养规格。</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 xml:space="preserve"> 2.系部完善教学管理机制，加强日常教学组织运行与管理，定期开展课程建设水平和教学质量诊断与改进，建立健全巡课、听课、评教、评学等制度，建立与企业联动的实践教学环节督导制度，严明教学纪律，强化教学组织功能，定期开展公开课、示范课等教研活动。</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3.建立毕业生跟踪反馈机制及社会评价机制，并对生源情况、在校学习技能水平、毕业生就业情况等进行分析，定期评价人才培养质量和培养目标达成情况。</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4.各专业教研室应充分利用评价分析结果有效改进专业教学，持续提高人才培养质量。</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1）专业理论知识的教学组织形式应提倡教学方法和手段的多样化。可结合教学内容、专业和学生实际，采用项目教学等针对性强的教学方法；注重将传统和现代教学手段相结合，教学过程中宜选用示教模型和挂图，并采用多媒体课件、网络等各种教学资源充实教学，加强直观性教学，增强教学互动；</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（2）教学中应贯彻理实一体化的教学原则，优先采用行为导向、项目法、分组法、合作学习等教学方法；</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（3）教学中注重发挥学生的主体作用，鼓励学生积极主动参与。教师要加强学生实践环节的巡回指导和考核、发现问题及时纠正，充分发挥教师的主导作</w:t>
      </w:r>
      <w:r>
        <w:rPr>
          <w:rFonts w:asciiTheme="majorEastAsia" w:eastAsiaTheme="majorEastAsia" w:hAnsiTheme="majorEastAsia" w:hint="eastAsia"/>
          <w:bCs/>
          <w:color w:val="000000"/>
          <w:sz w:val="24"/>
        </w:rPr>
        <w:lastRenderedPageBreak/>
        <w:t>用；</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（4）通过工学结合、校企合作等组织形式，培养学生的安全意识、质量意识；</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（5）可采用分组、情景训练、讨论等多种教学组织形式，强化学生团队协作和交流沟通能力的培养，逐步养成诚实守信、勤奋积极的工作态度以及遵守行业规范和企业规章制度的工作习惯；</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（6）教学中强调理论联系实际，注重对学生分析问题和解决问题能力的培养，引导学生运用计算机、网络等先进科技手段，不断学习、勇于创新。</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九、毕业要求</w:t>
      </w:r>
    </w:p>
    <w:p w:rsidR="001C452C" w:rsidRDefault="007501F5">
      <w:pPr>
        <w:spacing w:line="480" w:lineRule="exact"/>
        <w:ind w:firstLineChars="200" w:firstLine="48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毕业要求是学生通过规定的年限学习，修满专业人才培养方案所规定的学分，达到本专业人才培养目标和培养规格的要求。运用信息化手段记录、分析学生成长过程、职业素养达标等方面的内容，纳入综合素质考核，并将考核情况作为是否准予毕业的重要依据。</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十、附录</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（一）教学计划编制依据</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1.执行国家、省的有关文件</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（1）教育部关于制定中等职业学校</w:t>
      </w:r>
      <w:hyperlink r:id="rId13" w:tgtFrame="_blank" w:history="1">
        <w:r>
          <w:rPr>
            <w:rFonts w:asciiTheme="majorEastAsia" w:eastAsiaTheme="majorEastAsia" w:hAnsiTheme="majorEastAsia" w:hint="eastAsia"/>
            <w:color w:val="000000"/>
            <w:sz w:val="24"/>
          </w:rPr>
          <w:t>教学计划</w:t>
        </w:r>
      </w:hyperlink>
      <w:r>
        <w:rPr>
          <w:rFonts w:asciiTheme="majorEastAsia" w:eastAsiaTheme="majorEastAsia" w:hAnsiTheme="majorEastAsia" w:hint="eastAsia"/>
          <w:color w:val="000000"/>
          <w:sz w:val="24"/>
        </w:rPr>
        <w:t>的原则意见 （教职成[2009]2号）</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（2）</w:t>
      </w:r>
      <w:r>
        <w:rPr>
          <w:rFonts w:asciiTheme="majorEastAsia" w:eastAsiaTheme="majorEastAsia" w:hAnsiTheme="majorEastAsia"/>
          <w:color w:val="000000"/>
          <w:sz w:val="24"/>
        </w:rPr>
        <w:t>教育部关于中等职业学校德育课课程设置与教学安排的意见</w:t>
      </w:r>
      <w:r>
        <w:rPr>
          <w:rFonts w:asciiTheme="majorEastAsia" w:eastAsiaTheme="majorEastAsia" w:hAnsiTheme="majorEastAsia" w:hint="eastAsia"/>
          <w:color w:val="000000"/>
          <w:sz w:val="24"/>
        </w:rPr>
        <w:t>（</w:t>
      </w:r>
      <w:r>
        <w:rPr>
          <w:rFonts w:asciiTheme="majorEastAsia" w:eastAsiaTheme="majorEastAsia" w:hAnsiTheme="majorEastAsia"/>
          <w:color w:val="000000"/>
          <w:sz w:val="24"/>
        </w:rPr>
        <w:t>教职成[2008]6号</w:t>
      </w:r>
      <w:r>
        <w:rPr>
          <w:rFonts w:asciiTheme="majorEastAsia" w:eastAsiaTheme="majorEastAsia" w:hAnsiTheme="majorEastAsia" w:hint="eastAsia"/>
          <w:color w:val="000000"/>
          <w:sz w:val="24"/>
        </w:rPr>
        <w:t>）</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2.参照的指导性教学计划</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物流服务与管理专业三年制中技专业教学计划</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3.行业专家的意见</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（1）统一性与多样性兼顾原则；</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（2）厚基础与宽口径结合原则；</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（3）与相关专业共享平台课程原则；</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（4）理论教学与实践教学结合原则；</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（5）第一课堂与第二课堂教学结合原则。</w:t>
      </w:r>
    </w:p>
    <w:p w:rsidR="001C452C" w:rsidRDefault="007501F5">
      <w:pPr>
        <w:spacing w:line="480" w:lineRule="exact"/>
        <w:ind w:firstLineChars="200" w:firstLine="480"/>
        <w:rPr>
          <w:rFonts w:asciiTheme="majorEastAsia" w:eastAsiaTheme="majorEastAsia" w:hAnsiTheme="majorEastAsia"/>
          <w:color w:val="000000"/>
          <w:sz w:val="24"/>
        </w:rPr>
      </w:pPr>
      <w:r>
        <w:rPr>
          <w:rFonts w:asciiTheme="majorEastAsia" w:eastAsiaTheme="majorEastAsia" w:hAnsiTheme="majorEastAsia" w:hint="eastAsia"/>
          <w:color w:val="000000"/>
          <w:sz w:val="24"/>
        </w:rPr>
        <w:t>（二）特点</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hint="eastAsia"/>
          <w:sz w:val="24"/>
        </w:rPr>
        <w:lastRenderedPageBreak/>
        <w:t>本教学计划充分体现职业技术教学体系的“以职业标准为基础，以职业活动为导向，以职业能力为核心”及“校企合作”的特点。根据物流就业市场的人才需求，把物流领域人才需求调查结果为基本依据。</w:t>
      </w:r>
    </w:p>
    <w:p w:rsidR="001C452C" w:rsidRDefault="007501F5">
      <w:pPr>
        <w:spacing w:line="480" w:lineRule="exact"/>
        <w:rPr>
          <w:rFonts w:asciiTheme="majorEastAsia" w:eastAsiaTheme="majorEastAsia" w:hAnsiTheme="majorEastAsia" w:cs="微软雅黑"/>
          <w:b/>
          <w:sz w:val="32"/>
          <w:szCs w:val="32"/>
        </w:rPr>
      </w:pPr>
      <w:r>
        <w:rPr>
          <w:rFonts w:asciiTheme="majorEastAsia" w:eastAsiaTheme="majorEastAsia" w:hAnsiTheme="majorEastAsia" w:cs="微软雅黑" w:hint="eastAsia"/>
          <w:b/>
          <w:sz w:val="32"/>
          <w:szCs w:val="32"/>
        </w:rPr>
        <w:t>十一、编制说明</w:t>
      </w:r>
    </w:p>
    <w:p w:rsidR="001C452C" w:rsidRDefault="007501F5">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本专业人才培养方案由现代物流系物流管理教研室与北京络捷斯特、深圳中诺斯、湖南省与衡阳市物流与采购联合会等，于2019年10月开始共同制订，适于2020年制初中起点中专层次物流服务与管理专业。</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主要编制人：</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衡阳技师学院现代物流系  </w:t>
      </w:r>
      <w:r w:rsidR="008F16E5">
        <w:rPr>
          <w:rFonts w:asciiTheme="majorEastAsia" w:eastAsiaTheme="majorEastAsia" w:hAnsiTheme="majorEastAsia" w:hint="eastAsia"/>
          <w:sz w:val="24"/>
        </w:rPr>
        <w:t>易汉雄</w:t>
      </w:r>
      <w:r>
        <w:rPr>
          <w:rFonts w:asciiTheme="majorEastAsia" w:eastAsiaTheme="majorEastAsia" w:hAnsiTheme="majorEastAsia" w:hint="eastAsia"/>
          <w:sz w:val="24"/>
        </w:rPr>
        <w:t xml:space="preserve"> </w:t>
      </w:r>
      <w:r w:rsidR="008F16E5">
        <w:rPr>
          <w:rFonts w:asciiTheme="majorEastAsia" w:eastAsiaTheme="majorEastAsia" w:hAnsiTheme="majorEastAsia" w:hint="eastAsia"/>
          <w:sz w:val="24"/>
        </w:rPr>
        <w:t xml:space="preserve">   </w:t>
      </w:r>
      <w:r>
        <w:rPr>
          <w:rFonts w:asciiTheme="majorEastAsia" w:eastAsiaTheme="majorEastAsia" w:hAnsiTheme="majorEastAsia" w:hint="eastAsia"/>
          <w:sz w:val="24"/>
        </w:rPr>
        <w:t>讲师/ 高级物流师</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衡阳技师学院现代物流系  </w:t>
      </w:r>
      <w:r w:rsidR="008F16E5">
        <w:rPr>
          <w:rFonts w:asciiTheme="majorEastAsia" w:eastAsiaTheme="majorEastAsia" w:hAnsiTheme="majorEastAsia" w:hint="eastAsia"/>
          <w:sz w:val="24"/>
        </w:rPr>
        <w:t>陈雯雯</w:t>
      </w:r>
      <w:r>
        <w:rPr>
          <w:rFonts w:asciiTheme="majorEastAsia" w:eastAsiaTheme="majorEastAsia" w:hAnsiTheme="majorEastAsia" w:hint="eastAsia"/>
          <w:sz w:val="24"/>
        </w:rPr>
        <w:t xml:space="preserve">  </w:t>
      </w:r>
      <w:r w:rsidR="008F16E5">
        <w:rPr>
          <w:rFonts w:asciiTheme="majorEastAsia" w:eastAsiaTheme="majorEastAsia" w:hAnsiTheme="majorEastAsia" w:hint="eastAsia"/>
          <w:sz w:val="24"/>
        </w:rPr>
        <w:t xml:space="preserve">  助理讲师/物流服务师</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衡阳技师学院现代物流系  </w:t>
      </w:r>
      <w:r w:rsidR="008F16E5">
        <w:rPr>
          <w:rFonts w:asciiTheme="majorEastAsia" w:eastAsiaTheme="majorEastAsia" w:hAnsiTheme="majorEastAsia" w:hint="eastAsia"/>
          <w:sz w:val="24"/>
        </w:rPr>
        <w:t>彭梦凡</w:t>
      </w:r>
      <w:r>
        <w:rPr>
          <w:rFonts w:asciiTheme="majorEastAsia" w:eastAsiaTheme="majorEastAsia" w:hAnsiTheme="majorEastAsia" w:hint="eastAsia"/>
          <w:sz w:val="24"/>
        </w:rPr>
        <w:t xml:space="preserve">    </w:t>
      </w:r>
      <w:r w:rsidR="008F16E5">
        <w:rPr>
          <w:rFonts w:asciiTheme="majorEastAsia" w:eastAsiaTheme="majorEastAsia" w:hAnsiTheme="majorEastAsia" w:hint="eastAsia"/>
          <w:sz w:val="24"/>
        </w:rPr>
        <w:t>教员/物流服务师</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衡阳技师学院现代物流系  </w:t>
      </w:r>
      <w:r w:rsidR="008F16E5">
        <w:rPr>
          <w:rFonts w:asciiTheme="majorEastAsia" w:eastAsiaTheme="majorEastAsia" w:hAnsiTheme="majorEastAsia" w:hint="eastAsia"/>
          <w:sz w:val="24"/>
        </w:rPr>
        <w:t>谢雯佳</w:t>
      </w:r>
      <w:r>
        <w:rPr>
          <w:rFonts w:asciiTheme="majorEastAsia" w:eastAsiaTheme="majorEastAsia" w:hAnsiTheme="majorEastAsia" w:hint="eastAsia"/>
          <w:sz w:val="24"/>
        </w:rPr>
        <w:t xml:space="preserve">    </w:t>
      </w:r>
      <w:r w:rsidR="008F16E5">
        <w:rPr>
          <w:rFonts w:asciiTheme="majorEastAsia" w:eastAsiaTheme="majorEastAsia" w:hAnsiTheme="majorEastAsia" w:hint="eastAsia"/>
          <w:sz w:val="24"/>
        </w:rPr>
        <w:t>助理讲师/物流服务师</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北京络捷斯特科技发展股份有限公司  邵清东  总经理/高级物流师</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北京络捷斯特科技发展股份有限公司  陆荣程  经理</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深圳市中诺思科技股份有限公司    </w:t>
      </w:r>
      <w:r w:rsidR="008F16E5">
        <w:rPr>
          <w:rFonts w:asciiTheme="majorEastAsia" w:eastAsiaTheme="majorEastAsia" w:hAnsiTheme="majorEastAsia" w:hint="eastAsia"/>
          <w:sz w:val="24"/>
        </w:rPr>
        <w:t xml:space="preserve">  </w:t>
      </w:r>
      <w:r>
        <w:rPr>
          <w:rFonts w:asciiTheme="majorEastAsia" w:eastAsiaTheme="majorEastAsia" w:hAnsiTheme="majorEastAsia" w:hint="eastAsia"/>
          <w:sz w:val="24"/>
        </w:rPr>
        <w:t>唐秋萍   经理</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湖南省物流与采购联合会  </w:t>
      </w:r>
      <w:r w:rsidR="008F16E5">
        <w:rPr>
          <w:rFonts w:asciiTheme="majorEastAsia" w:eastAsiaTheme="majorEastAsia" w:hAnsiTheme="majorEastAsia" w:hint="eastAsia"/>
          <w:sz w:val="24"/>
        </w:rPr>
        <w:t xml:space="preserve">          </w:t>
      </w:r>
      <w:r>
        <w:rPr>
          <w:rFonts w:asciiTheme="majorEastAsia" w:eastAsiaTheme="majorEastAsia" w:hAnsiTheme="majorEastAsia" w:hint="eastAsia"/>
          <w:sz w:val="24"/>
        </w:rPr>
        <w:t>肖和山  副秘书长</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衡阳市物流与采购联合会  </w:t>
      </w:r>
      <w:r w:rsidR="008F16E5">
        <w:rPr>
          <w:rFonts w:asciiTheme="majorEastAsia" w:eastAsiaTheme="majorEastAsia" w:hAnsiTheme="majorEastAsia" w:hint="eastAsia"/>
          <w:sz w:val="24"/>
        </w:rPr>
        <w:t xml:space="preserve">          </w:t>
      </w:r>
      <w:r>
        <w:rPr>
          <w:rFonts w:asciiTheme="majorEastAsia" w:eastAsiaTheme="majorEastAsia" w:hAnsiTheme="majorEastAsia" w:hint="eastAsia"/>
          <w:sz w:val="24"/>
        </w:rPr>
        <w:t>候光昆  会长</w:t>
      </w:r>
    </w:p>
    <w:p w:rsidR="001C452C" w:rsidRDefault="007501F5">
      <w:pPr>
        <w:spacing w:line="480" w:lineRule="exact"/>
        <w:rPr>
          <w:rFonts w:asciiTheme="majorEastAsia" w:eastAsiaTheme="majorEastAsia" w:hAnsiTheme="majorEastAsia"/>
          <w:sz w:val="24"/>
        </w:rPr>
      </w:pPr>
      <w:r>
        <w:rPr>
          <w:rFonts w:asciiTheme="majorEastAsia" w:eastAsiaTheme="majorEastAsia" w:hAnsiTheme="majorEastAsia" w:hint="eastAsia"/>
          <w:sz w:val="24"/>
        </w:rPr>
        <w:t xml:space="preserve">衡阳市物流与采购联合会  </w:t>
      </w:r>
      <w:r w:rsidR="008F16E5">
        <w:rPr>
          <w:rFonts w:asciiTheme="majorEastAsia" w:eastAsiaTheme="majorEastAsia" w:hAnsiTheme="majorEastAsia" w:hint="eastAsia"/>
          <w:sz w:val="24"/>
        </w:rPr>
        <w:t xml:space="preserve">          </w:t>
      </w:r>
      <w:r>
        <w:rPr>
          <w:rFonts w:asciiTheme="majorEastAsia" w:eastAsiaTheme="majorEastAsia" w:hAnsiTheme="majorEastAsia" w:hint="eastAsia"/>
          <w:sz w:val="24"/>
        </w:rPr>
        <w:t>王小彬  秘书长</w:t>
      </w:r>
    </w:p>
    <w:p w:rsidR="001C452C" w:rsidRDefault="001C452C">
      <w:pPr>
        <w:spacing w:line="480" w:lineRule="exact"/>
        <w:rPr>
          <w:rFonts w:asciiTheme="majorEastAsia" w:eastAsiaTheme="majorEastAsia" w:hAnsiTheme="majorEastAsia"/>
          <w:sz w:val="24"/>
        </w:rPr>
      </w:pPr>
    </w:p>
    <w:p w:rsidR="001C452C" w:rsidRDefault="001C452C">
      <w:pPr>
        <w:spacing w:line="560" w:lineRule="exact"/>
        <w:rPr>
          <w:rFonts w:asciiTheme="majorEastAsia" w:eastAsiaTheme="majorEastAsia" w:hAnsiTheme="majorEastAsia"/>
          <w:bCs/>
          <w:color w:val="000000"/>
          <w:sz w:val="24"/>
        </w:rPr>
      </w:pPr>
    </w:p>
    <w:p w:rsidR="001C452C" w:rsidRDefault="001C452C">
      <w:pPr>
        <w:spacing w:line="560" w:lineRule="exact"/>
        <w:rPr>
          <w:rFonts w:asciiTheme="majorEastAsia" w:eastAsiaTheme="majorEastAsia" w:hAnsiTheme="majorEastAsia"/>
          <w:bCs/>
          <w:color w:val="000000"/>
          <w:sz w:val="24"/>
        </w:rPr>
      </w:pPr>
    </w:p>
    <w:p w:rsidR="001C452C" w:rsidRDefault="007501F5">
      <w:pPr>
        <w:spacing w:line="560" w:lineRule="exact"/>
        <w:ind w:firstLineChars="2500" w:firstLine="6000"/>
        <w:rPr>
          <w:rFonts w:asciiTheme="majorEastAsia" w:eastAsiaTheme="majorEastAsia" w:hAnsiTheme="majorEastAsia"/>
          <w:bCs/>
          <w:color w:val="000000"/>
          <w:sz w:val="24"/>
        </w:rPr>
      </w:pPr>
      <w:r>
        <w:rPr>
          <w:rFonts w:asciiTheme="majorEastAsia" w:eastAsiaTheme="majorEastAsia" w:hAnsiTheme="majorEastAsia" w:hint="eastAsia"/>
          <w:bCs/>
          <w:color w:val="000000"/>
          <w:sz w:val="24"/>
        </w:rPr>
        <w:t>物流管理教研室</w:t>
      </w:r>
    </w:p>
    <w:p w:rsidR="001C452C" w:rsidRDefault="007501F5">
      <w:pPr>
        <w:spacing w:line="5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bCs/>
          <w:color w:val="000000"/>
          <w:sz w:val="24"/>
        </w:rPr>
        <w:t xml:space="preserve">                                              2019年12</w:t>
      </w:r>
      <w:bookmarkStart w:id="0" w:name="_GoBack"/>
      <w:bookmarkEnd w:id="0"/>
      <w:r>
        <w:rPr>
          <w:rFonts w:asciiTheme="majorEastAsia" w:eastAsiaTheme="majorEastAsia" w:hAnsiTheme="majorEastAsia" w:hint="eastAsia"/>
          <w:bCs/>
          <w:color w:val="000000"/>
          <w:sz w:val="24"/>
        </w:rPr>
        <w:t>月26日</w:t>
      </w:r>
    </w:p>
    <w:sectPr w:rsidR="001C452C" w:rsidSect="001C452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22A1" w:rsidRDefault="002922A1" w:rsidP="004B0438">
      <w:r>
        <w:separator/>
      </w:r>
    </w:p>
  </w:endnote>
  <w:endnote w:type="continuationSeparator" w:id="1">
    <w:p w:rsidR="002922A1" w:rsidRDefault="002922A1" w:rsidP="004B043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22A1" w:rsidRDefault="002922A1" w:rsidP="004B0438">
      <w:r>
        <w:separator/>
      </w:r>
    </w:p>
  </w:footnote>
  <w:footnote w:type="continuationSeparator" w:id="1">
    <w:p w:rsidR="002922A1" w:rsidRDefault="002922A1" w:rsidP="004B043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7E02C0D"/>
    <w:rsid w:val="00014B70"/>
    <w:rsid w:val="0003097A"/>
    <w:rsid w:val="000459DB"/>
    <w:rsid w:val="00060860"/>
    <w:rsid w:val="00071F02"/>
    <w:rsid w:val="000855FF"/>
    <w:rsid w:val="00087BCC"/>
    <w:rsid w:val="000B46FB"/>
    <w:rsid w:val="000E7B41"/>
    <w:rsid w:val="0011028B"/>
    <w:rsid w:val="001434FD"/>
    <w:rsid w:val="001C452C"/>
    <w:rsid w:val="001D1AD9"/>
    <w:rsid w:val="001D22D6"/>
    <w:rsid w:val="001D5947"/>
    <w:rsid w:val="001F0449"/>
    <w:rsid w:val="001F4AC8"/>
    <w:rsid w:val="00234D5C"/>
    <w:rsid w:val="00290819"/>
    <w:rsid w:val="002922A1"/>
    <w:rsid w:val="00297950"/>
    <w:rsid w:val="002A253A"/>
    <w:rsid w:val="002C413E"/>
    <w:rsid w:val="002C74CA"/>
    <w:rsid w:val="002F56C4"/>
    <w:rsid w:val="003013F4"/>
    <w:rsid w:val="00304732"/>
    <w:rsid w:val="003173C0"/>
    <w:rsid w:val="00327ABC"/>
    <w:rsid w:val="0034549E"/>
    <w:rsid w:val="00373419"/>
    <w:rsid w:val="00382AAD"/>
    <w:rsid w:val="003B207E"/>
    <w:rsid w:val="00414FAF"/>
    <w:rsid w:val="00416A24"/>
    <w:rsid w:val="004B0438"/>
    <w:rsid w:val="004C1C26"/>
    <w:rsid w:val="004E6077"/>
    <w:rsid w:val="00517D07"/>
    <w:rsid w:val="00532C43"/>
    <w:rsid w:val="005611B2"/>
    <w:rsid w:val="005C110D"/>
    <w:rsid w:val="005E1B1A"/>
    <w:rsid w:val="006376F4"/>
    <w:rsid w:val="0064187E"/>
    <w:rsid w:val="006E4F33"/>
    <w:rsid w:val="006F427A"/>
    <w:rsid w:val="006F659D"/>
    <w:rsid w:val="00734BBA"/>
    <w:rsid w:val="00743967"/>
    <w:rsid w:val="007501F5"/>
    <w:rsid w:val="00755A30"/>
    <w:rsid w:val="0076070D"/>
    <w:rsid w:val="007661EC"/>
    <w:rsid w:val="007B626E"/>
    <w:rsid w:val="007D6907"/>
    <w:rsid w:val="007E1970"/>
    <w:rsid w:val="00830F21"/>
    <w:rsid w:val="008329DA"/>
    <w:rsid w:val="00834539"/>
    <w:rsid w:val="008361BC"/>
    <w:rsid w:val="00847DB8"/>
    <w:rsid w:val="008C7AB3"/>
    <w:rsid w:val="008D54C4"/>
    <w:rsid w:val="008F16E5"/>
    <w:rsid w:val="00921014"/>
    <w:rsid w:val="00963E69"/>
    <w:rsid w:val="00983C80"/>
    <w:rsid w:val="0099759A"/>
    <w:rsid w:val="009D72C3"/>
    <w:rsid w:val="009D75F0"/>
    <w:rsid w:val="009F0B28"/>
    <w:rsid w:val="00A8262B"/>
    <w:rsid w:val="00A84C0B"/>
    <w:rsid w:val="00AA159C"/>
    <w:rsid w:val="00AF108A"/>
    <w:rsid w:val="00AF247E"/>
    <w:rsid w:val="00B076F0"/>
    <w:rsid w:val="00B62297"/>
    <w:rsid w:val="00B84C93"/>
    <w:rsid w:val="00BA683D"/>
    <w:rsid w:val="00BE4EAF"/>
    <w:rsid w:val="00BE6657"/>
    <w:rsid w:val="00C06B9D"/>
    <w:rsid w:val="00C25643"/>
    <w:rsid w:val="00C43E4D"/>
    <w:rsid w:val="00C46424"/>
    <w:rsid w:val="00C777F0"/>
    <w:rsid w:val="00C77C77"/>
    <w:rsid w:val="00CA1104"/>
    <w:rsid w:val="00CB24C0"/>
    <w:rsid w:val="00CB4FDE"/>
    <w:rsid w:val="00CD47A4"/>
    <w:rsid w:val="00D515C4"/>
    <w:rsid w:val="00D51E05"/>
    <w:rsid w:val="00D96634"/>
    <w:rsid w:val="00DF103C"/>
    <w:rsid w:val="00E146BC"/>
    <w:rsid w:val="00E16501"/>
    <w:rsid w:val="00E21DE3"/>
    <w:rsid w:val="00E31587"/>
    <w:rsid w:val="00E636DC"/>
    <w:rsid w:val="00E90309"/>
    <w:rsid w:val="00EC0B26"/>
    <w:rsid w:val="00EF5ECD"/>
    <w:rsid w:val="00F20226"/>
    <w:rsid w:val="00F73C0D"/>
    <w:rsid w:val="00FE48A4"/>
    <w:rsid w:val="00FE72C1"/>
    <w:rsid w:val="27B86C05"/>
    <w:rsid w:val="3BDA4054"/>
    <w:rsid w:val="67886D06"/>
    <w:rsid w:val="67E02C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C452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rsid w:val="001C452C"/>
    <w:pPr>
      <w:spacing w:line="500" w:lineRule="exact"/>
      <w:ind w:leftChars="684" w:left="684" w:rightChars="98" w:right="98" w:firstLineChars="200" w:firstLine="480"/>
    </w:pPr>
    <w:rPr>
      <w:rFonts w:ascii="Times New Roman" w:eastAsia="宋体" w:hAnsi="Times New Roman" w:cs="Times New Roman"/>
      <w:sz w:val="24"/>
    </w:rPr>
  </w:style>
  <w:style w:type="paragraph" w:styleId="a4">
    <w:name w:val="footer"/>
    <w:basedOn w:val="a"/>
    <w:link w:val="Char"/>
    <w:rsid w:val="001C452C"/>
    <w:pPr>
      <w:tabs>
        <w:tab w:val="center" w:pos="4153"/>
        <w:tab w:val="right" w:pos="8306"/>
      </w:tabs>
      <w:snapToGrid w:val="0"/>
      <w:jc w:val="left"/>
    </w:pPr>
    <w:rPr>
      <w:sz w:val="18"/>
      <w:szCs w:val="18"/>
    </w:rPr>
  </w:style>
  <w:style w:type="paragraph" w:styleId="a5">
    <w:name w:val="header"/>
    <w:basedOn w:val="a"/>
    <w:link w:val="Char0"/>
    <w:qFormat/>
    <w:rsid w:val="001C452C"/>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1C452C"/>
    <w:pPr>
      <w:widowControl/>
      <w:spacing w:before="100" w:beforeAutospacing="1" w:after="100" w:afterAutospacing="1"/>
      <w:jc w:val="left"/>
    </w:pPr>
    <w:rPr>
      <w:rFonts w:ascii="宋体" w:eastAsia="宋体" w:hAnsi="宋体" w:cs="宋体"/>
      <w:kern w:val="0"/>
      <w:sz w:val="24"/>
    </w:rPr>
  </w:style>
  <w:style w:type="paragraph" w:styleId="a7">
    <w:name w:val="Title"/>
    <w:basedOn w:val="a"/>
    <w:next w:val="a"/>
    <w:link w:val="Char1"/>
    <w:qFormat/>
    <w:rsid w:val="001C452C"/>
    <w:pPr>
      <w:spacing w:before="240" w:after="60"/>
      <w:jc w:val="center"/>
      <w:outlineLvl w:val="0"/>
    </w:pPr>
    <w:rPr>
      <w:rFonts w:ascii="Cambria" w:eastAsia="宋体" w:hAnsi="Cambria"/>
      <w:b/>
      <w:bCs/>
      <w:sz w:val="32"/>
      <w:szCs w:val="32"/>
    </w:rPr>
  </w:style>
  <w:style w:type="character" w:customStyle="1" w:styleId="Char0">
    <w:name w:val="页眉 Char"/>
    <w:basedOn w:val="a0"/>
    <w:link w:val="a5"/>
    <w:rsid w:val="001C452C"/>
    <w:rPr>
      <w:kern w:val="2"/>
      <w:sz w:val="18"/>
      <w:szCs w:val="18"/>
    </w:rPr>
  </w:style>
  <w:style w:type="character" w:customStyle="1" w:styleId="Char">
    <w:name w:val="页脚 Char"/>
    <w:basedOn w:val="a0"/>
    <w:link w:val="a4"/>
    <w:qFormat/>
    <w:rsid w:val="001C452C"/>
    <w:rPr>
      <w:kern w:val="2"/>
      <w:sz w:val="18"/>
      <w:szCs w:val="18"/>
    </w:rPr>
  </w:style>
  <w:style w:type="character" w:customStyle="1" w:styleId="Char2">
    <w:name w:val="标题 Char"/>
    <w:basedOn w:val="a0"/>
    <w:link w:val="a7"/>
    <w:qFormat/>
    <w:locked/>
    <w:rsid w:val="001C452C"/>
    <w:rPr>
      <w:rFonts w:ascii="Cambria" w:eastAsia="宋体" w:hAnsi="Cambria"/>
      <w:b/>
      <w:bCs/>
      <w:kern w:val="2"/>
      <w:sz w:val="32"/>
      <w:szCs w:val="32"/>
    </w:rPr>
  </w:style>
  <w:style w:type="character" w:customStyle="1" w:styleId="Char1">
    <w:name w:val="标题 Char1"/>
    <w:basedOn w:val="a0"/>
    <w:link w:val="a7"/>
    <w:qFormat/>
    <w:rsid w:val="001C452C"/>
    <w:rPr>
      <w:rFonts w:asciiTheme="majorHAnsi" w:eastAsia="宋体" w:hAnsiTheme="majorHAnsi" w:cstheme="majorBidi"/>
      <w:b/>
      <w:bCs/>
      <w:kern w:val="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5ykj.com/Article/" TargetMode="External"/><Relationship Id="rId13" Type="http://schemas.openxmlformats.org/officeDocument/2006/relationships/hyperlink" Target="http://www.china.com.cn/policy/txt/2009-02/18/content_17296630.htm" TargetMode="External"/><Relationship Id="rId3" Type="http://schemas.openxmlformats.org/officeDocument/2006/relationships/settings" Target="settings.xml"/><Relationship Id="rId7" Type="http://schemas.openxmlformats.org/officeDocument/2006/relationships/hyperlink" Target="http://www.5ykj.com/Article/" TargetMode="External"/><Relationship Id="rId12" Type="http://schemas.openxmlformats.org/officeDocument/2006/relationships/hyperlink" Target="http://home.5ykj.com/mnkc/"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home.5ykj.com/mnkc/"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home.5ykj.com/mnkc/" TargetMode="External"/><Relationship Id="rId4" Type="http://schemas.openxmlformats.org/officeDocument/2006/relationships/webSettings" Target="webSettings.xml"/><Relationship Id="rId9" Type="http://schemas.openxmlformats.org/officeDocument/2006/relationships/hyperlink" Target="http://www.5ykj.com/Health/"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242</TotalTime>
  <Pages>16</Pages>
  <Words>1740</Words>
  <Characters>9922</Characters>
  <Application>Microsoft Office Word</Application>
  <DocSecurity>0</DocSecurity>
  <Lines>82</Lines>
  <Paragraphs>23</Paragraphs>
  <ScaleCrop>false</ScaleCrop>
  <Company>Microsoft</Company>
  <LinksUpToDate>false</LinksUpToDate>
  <CharactersWithSpaces>11639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目中有人</dc:creator>
  <cp:lastModifiedBy>hy</cp:lastModifiedBy>
  <cp:revision>184</cp:revision>
  <dcterms:created xsi:type="dcterms:W3CDTF">2019-09-28T03:33:00Z</dcterms:created>
  <dcterms:modified xsi:type="dcterms:W3CDTF">2023-04-19T03:46:00Z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