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F19" w:rsidRDefault="00E46C3D">
      <w:pPr>
        <w:pStyle w:val="ad"/>
        <w:spacing w:line="360" w:lineRule="auto"/>
        <w:ind w:firstLineChars="0" w:firstLine="0"/>
        <w:rPr>
          <w:rFonts w:ascii="仿宋" w:eastAsia="仿宋" w:hAnsi="仿宋"/>
          <w:bCs/>
          <w:sz w:val="32"/>
          <w:szCs w:val="32"/>
        </w:rPr>
      </w:pPr>
      <w:r>
        <w:rPr>
          <w:rFonts w:ascii="仿宋_GB2312" w:eastAsia="仿宋_GB2312" w:hAnsi="仿宋_GB2312" w:cs="仿宋_GB2312" w:hint="eastAsia"/>
          <w:bCs/>
          <w:sz w:val="32"/>
          <w:szCs w:val="32"/>
        </w:rPr>
        <w:t>附件：</w:t>
      </w:r>
    </w:p>
    <w:p w:rsidR="00696F19" w:rsidRDefault="00E46C3D">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校外教学点设置</w:t>
      </w:r>
      <w:r>
        <w:rPr>
          <w:rFonts w:ascii="方正小标宋简体" w:eastAsia="方正小标宋简体" w:hAnsi="方正小标宋简体" w:cs="方正小标宋简体" w:hint="eastAsia"/>
          <w:sz w:val="40"/>
          <w:szCs w:val="40"/>
        </w:rPr>
        <w:t>与备案</w:t>
      </w:r>
      <w:r>
        <w:rPr>
          <w:rFonts w:ascii="方正小标宋简体" w:eastAsia="方正小标宋简体" w:hAnsi="方正小标宋简体" w:cs="方正小标宋简体" w:hint="eastAsia"/>
          <w:sz w:val="40"/>
          <w:szCs w:val="40"/>
        </w:rPr>
        <w:t>工作指引</w:t>
      </w:r>
    </w:p>
    <w:p w:rsidR="00696F19" w:rsidRDefault="00E46C3D" w:rsidP="006A5226">
      <w:pPr>
        <w:pStyle w:val="ad"/>
        <w:numPr>
          <w:ilvl w:val="255"/>
          <w:numId w:val="0"/>
        </w:numPr>
        <w:spacing w:line="360" w:lineRule="auto"/>
        <w:ind w:firstLineChars="200" w:firstLine="643"/>
        <w:rPr>
          <w:rFonts w:ascii="仿宋_GB2312" w:eastAsia="仿宋_GB2312" w:hAnsi="仿宋_GB2312" w:cs="仿宋_GB2312"/>
          <w:bCs/>
          <w:sz w:val="32"/>
          <w:szCs w:val="32"/>
        </w:rPr>
      </w:pPr>
      <w:bookmarkStart w:id="0" w:name="_Hlk84312452"/>
      <w:bookmarkStart w:id="1" w:name="_GoBack"/>
      <w:bookmarkEnd w:id="1"/>
      <w:r>
        <w:rPr>
          <w:rFonts w:ascii="楷体" w:eastAsia="楷体" w:hAnsi="楷体" w:cs="楷体" w:hint="eastAsia"/>
          <w:b/>
          <w:sz w:val="32"/>
          <w:szCs w:val="32"/>
        </w:rPr>
        <w:t>第一条</w:t>
      </w:r>
      <w:r>
        <w:rPr>
          <w:rFonts w:ascii="楷体" w:eastAsia="楷体" w:hAnsi="楷体" w:cs="楷体" w:hint="eastAsia"/>
          <w:b/>
          <w:sz w:val="32"/>
          <w:szCs w:val="32"/>
        </w:rPr>
        <w:t xml:space="preserve"> </w:t>
      </w:r>
      <w:r>
        <w:rPr>
          <w:rFonts w:ascii="仿宋_GB2312" w:eastAsia="仿宋_GB2312" w:hAnsi="仿宋_GB2312" w:cs="仿宋_GB2312" w:hint="eastAsia"/>
          <w:bCs/>
          <w:sz w:val="32"/>
          <w:szCs w:val="32"/>
        </w:rPr>
        <w:t>高校（普通</w:t>
      </w:r>
      <w:r>
        <w:rPr>
          <w:rFonts w:ascii="仿宋_GB2312" w:eastAsia="仿宋_GB2312" w:hAnsi="仿宋_GB2312" w:cs="仿宋_GB2312" w:hint="eastAsia"/>
          <w:bCs/>
          <w:sz w:val="32"/>
          <w:szCs w:val="32"/>
        </w:rPr>
        <w:t>高校</w:t>
      </w:r>
      <w:r>
        <w:rPr>
          <w:rFonts w:ascii="仿宋_GB2312" w:eastAsia="仿宋_GB2312" w:hAnsi="仿宋_GB2312" w:cs="仿宋_GB2312" w:hint="eastAsia"/>
          <w:bCs/>
          <w:sz w:val="32"/>
          <w:szCs w:val="32"/>
        </w:rPr>
        <w:t>、职业</w:t>
      </w:r>
      <w:r>
        <w:rPr>
          <w:rFonts w:ascii="仿宋_GB2312" w:eastAsia="仿宋_GB2312" w:hAnsi="仿宋_GB2312" w:cs="仿宋_GB2312" w:hint="eastAsia"/>
          <w:bCs/>
          <w:sz w:val="32"/>
          <w:szCs w:val="32"/>
        </w:rPr>
        <w:t>高校</w:t>
      </w:r>
      <w:r>
        <w:rPr>
          <w:rFonts w:ascii="仿宋_GB2312" w:eastAsia="仿宋_GB2312" w:hAnsi="仿宋_GB2312" w:cs="仿宋_GB2312" w:hint="eastAsia"/>
          <w:bCs/>
          <w:sz w:val="32"/>
          <w:szCs w:val="32"/>
        </w:rPr>
        <w:t>、成人</w:t>
      </w:r>
      <w:r>
        <w:rPr>
          <w:rFonts w:ascii="仿宋_GB2312" w:eastAsia="仿宋_GB2312" w:hAnsi="仿宋_GB2312" w:cs="仿宋_GB2312" w:hint="eastAsia"/>
          <w:bCs/>
          <w:sz w:val="32"/>
          <w:szCs w:val="32"/>
        </w:rPr>
        <w:t>高校</w:t>
      </w:r>
      <w:r>
        <w:rPr>
          <w:rFonts w:ascii="仿宋_GB2312" w:eastAsia="仿宋_GB2312" w:hAnsi="仿宋_GB2312" w:cs="仿宋_GB2312" w:hint="eastAsia"/>
          <w:bCs/>
          <w:sz w:val="32"/>
          <w:szCs w:val="32"/>
        </w:rPr>
        <w:t>）校外教学点、开放大学在系统外</w:t>
      </w:r>
      <w:r>
        <w:rPr>
          <w:rFonts w:ascii="仿宋_GB2312" w:eastAsia="仿宋_GB2312" w:hAnsi="仿宋_GB2312" w:cs="仿宋_GB2312" w:hint="eastAsia"/>
          <w:bCs/>
          <w:sz w:val="32"/>
          <w:szCs w:val="32"/>
        </w:rPr>
        <w:t>的</w:t>
      </w:r>
      <w:r>
        <w:rPr>
          <w:rFonts w:ascii="仿宋_GB2312" w:eastAsia="仿宋_GB2312" w:hAnsi="仿宋_GB2312" w:cs="仿宋_GB2312" w:hint="eastAsia"/>
          <w:bCs/>
          <w:sz w:val="32"/>
          <w:szCs w:val="32"/>
        </w:rPr>
        <w:t>校外教学点设置</w:t>
      </w:r>
      <w:r>
        <w:rPr>
          <w:rFonts w:ascii="仿宋_GB2312" w:eastAsia="仿宋_GB2312" w:hAnsi="仿宋_GB2312" w:cs="仿宋_GB2312" w:hint="eastAsia"/>
          <w:bCs/>
          <w:sz w:val="32"/>
          <w:szCs w:val="32"/>
        </w:rPr>
        <w:t>与备案</w:t>
      </w:r>
      <w:r>
        <w:rPr>
          <w:rFonts w:ascii="仿宋_GB2312" w:eastAsia="仿宋_GB2312" w:hAnsi="仿宋_GB2312" w:cs="仿宋_GB2312" w:hint="eastAsia"/>
          <w:bCs/>
          <w:sz w:val="32"/>
          <w:szCs w:val="32"/>
        </w:rPr>
        <w:t>工作依照本指引进行。</w:t>
      </w:r>
      <w:bookmarkEnd w:id="0"/>
    </w:p>
    <w:p w:rsidR="00696F19" w:rsidRDefault="00E46C3D" w:rsidP="006A5226">
      <w:pPr>
        <w:pStyle w:val="ad"/>
        <w:numPr>
          <w:ilvl w:val="255"/>
          <w:numId w:val="0"/>
        </w:numPr>
        <w:ind w:firstLineChars="200" w:firstLine="643"/>
        <w:rPr>
          <w:rFonts w:ascii="仿宋_GB2312" w:eastAsia="仿宋_GB2312" w:hAnsi="仿宋_GB2312" w:cs="仿宋_GB2312"/>
          <w:sz w:val="32"/>
          <w:szCs w:val="32"/>
        </w:rPr>
      </w:pPr>
      <w:r>
        <w:rPr>
          <w:rFonts w:ascii="楷体" w:eastAsia="楷体" w:hAnsi="楷体" w:cs="楷体" w:hint="eastAsia"/>
          <w:b/>
          <w:sz w:val="32"/>
          <w:szCs w:val="32"/>
        </w:rPr>
        <w:t>第二条</w:t>
      </w:r>
      <w:r>
        <w:rPr>
          <w:rFonts w:ascii="楷体" w:eastAsia="楷体" w:hAnsi="楷体" w:cs="楷体" w:hint="eastAsia"/>
          <w:b/>
          <w:sz w:val="32"/>
          <w:szCs w:val="32"/>
        </w:rPr>
        <w:t xml:space="preserve"> </w:t>
      </w:r>
      <w:r>
        <w:rPr>
          <w:rFonts w:ascii="仿宋_GB2312" w:eastAsia="仿宋_GB2312" w:hAnsi="仿宋_GB2312" w:cs="仿宋_GB2312" w:hint="eastAsia"/>
          <w:bCs/>
          <w:sz w:val="32"/>
          <w:szCs w:val="32"/>
        </w:rPr>
        <w:t>设置</w:t>
      </w:r>
      <w:r>
        <w:rPr>
          <w:rFonts w:ascii="仿宋_GB2312" w:eastAsia="仿宋_GB2312" w:hAnsi="仿宋_GB2312" w:cs="仿宋_GB2312" w:hint="eastAsia"/>
          <w:sz w:val="32"/>
          <w:szCs w:val="32"/>
        </w:rPr>
        <w:t>校外教学点的高校，应具备以下基本条件：</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（一）将高等学历继续教育纳入学校整体发展规划，办学水平和教学质量良好；</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（二）具有与高等学历继续教育办学规模相适应的教师队伍，并有相应的激励机制；</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（三）校本部已完成至少一届学历继续教育学生培养，并具有必要的校外教学支撑服务体系和教学质量保障与监控体系；</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（四）设有高等学历继续教育专项建设经费；</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（五）具有校外教学点的设置与管理制度，相关管理人员数量充足、结构合理，管理机构健全。</w:t>
      </w:r>
    </w:p>
    <w:p w:rsidR="00696F19" w:rsidRDefault="00E46C3D">
      <w:pPr>
        <w:pStyle w:val="ad"/>
        <w:ind w:firstLineChars="0" w:firstLine="640"/>
        <w:rPr>
          <w:rFonts w:ascii="仿宋_GB2312" w:eastAsia="仿宋_GB2312" w:hAnsi="仿宋_GB2312" w:cs="仿宋_GB2312"/>
          <w:sz w:val="32"/>
          <w:szCs w:val="32"/>
        </w:rPr>
      </w:pPr>
      <w:r>
        <w:rPr>
          <w:rFonts w:ascii="楷体" w:eastAsia="楷体" w:hAnsi="楷体" w:cs="楷体" w:hint="eastAsia"/>
          <w:b/>
          <w:sz w:val="32"/>
          <w:szCs w:val="32"/>
        </w:rPr>
        <w:t>第三条</w:t>
      </w:r>
      <w:r>
        <w:rPr>
          <w:rFonts w:ascii="仿宋" w:eastAsia="仿宋" w:hAnsi="仿宋" w:hint="eastAsia"/>
          <w:b/>
          <w:sz w:val="32"/>
          <w:szCs w:val="32"/>
        </w:rPr>
        <w:t xml:space="preserve"> </w:t>
      </w:r>
      <w:r>
        <w:rPr>
          <w:rFonts w:ascii="仿宋_GB2312" w:eastAsia="仿宋_GB2312" w:hAnsi="仿宋_GB2312" w:cs="仿宋_GB2312" w:hint="eastAsia"/>
          <w:sz w:val="32"/>
          <w:szCs w:val="32"/>
        </w:rPr>
        <w:t>校外教学点应具备以下基本条件：</w:t>
      </w:r>
    </w:p>
    <w:p w:rsidR="00696F19" w:rsidRDefault="00E46C3D">
      <w:pPr>
        <w:pStyle w:val="ad"/>
        <w:numPr>
          <w:ilvl w:val="255"/>
          <w:numId w:val="0"/>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具有与高等学历继续教育办学规模和专业设置相适应的</w:t>
      </w:r>
      <w:r>
        <w:rPr>
          <w:rFonts w:ascii="仿宋_GB2312" w:eastAsia="仿宋_GB2312" w:hAnsi="仿宋_GB2312" w:cs="仿宋_GB2312" w:hint="eastAsia"/>
          <w:sz w:val="32"/>
          <w:szCs w:val="32"/>
        </w:rPr>
        <w:t>辅导教师、</w:t>
      </w:r>
      <w:r>
        <w:rPr>
          <w:rFonts w:ascii="仿宋_GB2312" w:eastAsia="仿宋_GB2312" w:hAnsi="仿宋_GB2312" w:cs="仿宋_GB2312" w:hint="eastAsia"/>
          <w:sz w:val="32"/>
          <w:szCs w:val="32"/>
        </w:rPr>
        <w:t>教辅人员和管理人员；</w:t>
      </w:r>
    </w:p>
    <w:p w:rsidR="00696F19" w:rsidRDefault="00E46C3D">
      <w:pPr>
        <w:pStyle w:val="ad"/>
        <w:numPr>
          <w:ilvl w:val="255"/>
          <w:numId w:val="0"/>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具有满足专业教学需要的设施设备、实验实训和学习资源等软硬件条件；</w:t>
      </w:r>
    </w:p>
    <w:p w:rsidR="00696F19" w:rsidRDefault="00E46C3D">
      <w:pPr>
        <w:pStyle w:val="ad"/>
        <w:numPr>
          <w:ilvl w:val="255"/>
          <w:numId w:val="0"/>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具有固定的、与办学规模相适应的教学场所，同时符合建筑安全、消防安全、食品安全、卫生防疫、网络安全等有关标准和要求；</w:t>
      </w:r>
    </w:p>
    <w:p w:rsidR="00696F19" w:rsidRDefault="00E46C3D">
      <w:pPr>
        <w:pStyle w:val="ad"/>
        <w:numPr>
          <w:ilvl w:val="255"/>
          <w:numId w:val="0"/>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具备高校和有关教育行政部门规定的其他条件。</w:t>
      </w:r>
    </w:p>
    <w:p w:rsidR="00696F19" w:rsidRDefault="00E46C3D">
      <w:pPr>
        <w:pStyle w:val="ad"/>
        <w:ind w:left="568" w:firstLineChars="0" w:firstLine="0"/>
        <w:jc w:val="left"/>
        <w:rPr>
          <w:rFonts w:ascii="仿宋_GB2312" w:eastAsia="仿宋_GB2312" w:hAnsi="仿宋_GB2312" w:cs="仿宋_GB2312"/>
          <w:sz w:val="32"/>
          <w:szCs w:val="32"/>
        </w:rPr>
      </w:pPr>
      <w:r>
        <w:rPr>
          <w:rFonts w:ascii="楷体" w:eastAsia="楷体" w:hAnsi="楷体" w:cs="楷体" w:hint="eastAsia"/>
          <w:b/>
          <w:sz w:val="32"/>
          <w:szCs w:val="32"/>
        </w:rPr>
        <w:t>第四条</w:t>
      </w:r>
      <w:r>
        <w:rPr>
          <w:rFonts w:ascii="楷体" w:eastAsia="楷体" w:hAnsi="楷体" w:cs="楷体" w:hint="eastAsia"/>
          <w:b/>
          <w:sz w:val="32"/>
          <w:szCs w:val="32"/>
        </w:rPr>
        <w:t xml:space="preserve"> </w:t>
      </w:r>
      <w:r>
        <w:rPr>
          <w:rFonts w:ascii="仿宋_GB2312" w:eastAsia="仿宋_GB2312" w:hAnsi="仿宋_GB2312" w:cs="仿宋_GB2312" w:hint="eastAsia"/>
          <w:sz w:val="32"/>
          <w:szCs w:val="32"/>
        </w:rPr>
        <w:t>校外教学点可开设专业的基本要求</w:t>
      </w:r>
      <w:r>
        <w:rPr>
          <w:rFonts w:ascii="仿宋_GB2312" w:eastAsia="仿宋_GB2312" w:hAnsi="仿宋_GB2312" w:cs="仿宋_GB2312" w:hint="eastAsia"/>
          <w:sz w:val="32"/>
          <w:szCs w:val="32"/>
        </w:rPr>
        <w:t>：</w:t>
      </w:r>
    </w:p>
    <w:p w:rsidR="00696F19" w:rsidRDefault="00E46C3D">
      <w:pPr>
        <w:ind w:firstLineChars="150" w:firstLine="4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（一）高校结合</w:t>
      </w:r>
      <w:r>
        <w:rPr>
          <w:rFonts w:ascii="仿宋_GB2312" w:eastAsia="仿宋_GB2312" w:hAnsi="仿宋_GB2312" w:cs="仿宋_GB2312" w:hint="eastAsia"/>
          <w:sz w:val="32"/>
          <w:szCs w:val="32"/>
        </w:rPr>
        <w:t>区域经济社会需求和设点单位条件，在本校经备案开设的高等学历继续教育专业中合理确定各校外教学点开设的专业。</w:t>
      </w:r>
    </w:p>
    <w:p w:rsidR="00696F19" w:rsidRDefault="00E46C3D">
      <w:pPr>
        <w:ind w:firstLineChars="150" w:firstLine="4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（二）高校新获得教育部备案的高等学历继续教育专业，次年方可在校外教学点设置。</w:t>
      </w:r>
    </w:p>
    <w:p w:rsidR="00696F19" w:rsidRDefault="00E46C3D">
      <w:pPr>
        <w:ind w:firstLineChars="150" w:firstLine="4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（三）高校在校外教学点开设国控类专业应同时遵守相关规定。</w:t>
      </w:r>
    </w:p>
    <w:p w:rsidR="00696F19" w:rsidRDefault="00E46C3D">
      <w:pPr>
        <w:pStyle w:val="ad"/>
        <w:ind w:firstLine="643"/>
        <w:rPr>
          <w:rFonts w:ascii="仿宋_GB2312" w:eastAsia="仿宋_GB2312" w:hAnsi="仿宋_GB2312" w:cs="仿宋_GB2312"/>
          <w:sz w:val="32"/>
          <w:szCs w:val="32"/>
        </w:rPr>
      </w:pPr>
      <w:r>
        <w:rPr>
          <w:rFonts w:ascii="楷体" w:eastAsia="楷体" w:hAnsi="楷体" w:cs="楷体" w:hint="eastAsia"/>
          <w:b/>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校外教学点</w:t>
      </w:r>
      <w:r>
        <w:rPr>
          <w:rFonts w:ascii="仿宋_GB2312" w:eastAsia="仿宋_GB2312" w:hAnsi="仿宋_GB2312" w:cs="仿宋_GB2312" w:hint="eastAsia"/>
          <w:sz w:val="32"/>
          <w:szCs w:val="32"/>
        </w:rPr>
        <w:t>设置与</w:t>
      </w:r>
      <w:r>
        <w:rPr>
          <w:rFonts w:ascii="仿宋_GB2312" w:eastAsia="仿宋_GB2312" w:hAnsi="仿宋_GB2312" w:cs="仿宋_GB2312" w:hint="eastAsia"/>
          <w:sz w:val="32"/>
          <w:szCs w:val="32"/>
        </w:rPr>
        <w:t>备案通过“全国高等继续教育信息管理系统”（网址：</w:t>
      </w:r>
      <w:r>
        <w:rPr>
          <w:rFonts w:ascii="仿宋_GB2312" w:eastAsia="仿宋_GB2312" w:hAnsi="仿宋_GB2312" w:cs="仿宋_GB2312" w:hint="eastAsia"/>
          <w:sz w:val="32"/>
          <w:szCs w:val="32"/>
        </w:rPr>
        <w:t>http://jxjy.moe.edu.cn</w:t>
      </w:r>
      <w:r>
        <w:rPr>
          <w:rFonts w:ascii="仿宋_GB2312" w:eastAsia="仿宋_GB2312" w:hAnsi="仿宋_GB2312" w:cs="仿宋_GB2312" w:hint="eastAsia"/>
          <w:sz w:val="32"/>
          <w:szCs w:val="32"/>
        </w:rPr>
        <w:t>）进行，具体程序</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要求如下</w:t>
      </w:r>
      <w:r>
        <w:rPr>
          <w:rFonts w:ascii="仿宋_GB2312" w:eastAsia="仿宋_GB2312" w:hAnsi="仿宋_GB2312" w:cs="仿宋_GB2312" w:hint="eastAsia"/>
          <w:sz w:val="32"/>
          <w:szCs w:val="32"/>
        </w:rPr>
        <w:t>:</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高校对拟设置的校外教学点及开设的相应专业进行必要性和可行性论证，核查拟设点单位的背景、资质，并进行实地考察。经学校党（常）委会或校长办公会审议、面向社会公示无异议后，通过信息平台于每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底前</w:t>
      </w:r>
      <w:r>
        <w:rPr>
          <w:rFonts w:ascii="仿宋_GB2312" w:eastAsia="仿宋_GB2312" w:hAnsi="仿宋_GB2312" w:cs="仿宋_GB2312" w:hint="eastAsia"/>
          <w:sz w:val="32"/>
          <w:szCs w:val="32"/>
        </w:rPr>
        <w:t>向拟设点单位所在地省级教育行政部门提交新增校外教学点备案材料，并在系统填报有关信息。对当年保留、停招和撤销的校外教学点（含专业）情况也需同时报设点单位所在地省级</w:t>
      </w:r>
      <w:r>
        <w:rPr>
          <w:rFonts w:ascii="仿宋_GB2312" w:eastAsia="仿宋_GB2312" w:hAnsi="仿宋_GB2312" w:cs="仿宋_GB2312" w:hint="eastAsia"/>
          <w:sz w:val="32"/>
          <w:szCs w:val="32"/>
        </w:rPr>
        <w:lastRenderedPageBreak/>
        <w:t>教育行政部门登记。</w:t>
      </w:r>
      <w:r>
        <w:rPr>
          <w:rFonts w:ascii="仿宋_GB2312" w:eastAsia="仿宋_GB2312" w:hAnsi="宋体" w:cs="Times New Roman" w:hint="eastAsia"/>
          <w:bCs/>
          <w:sz w:val="32"/>
          <w:szCs w:val="32"/>
        </w:rPr>
        <w:t>现代远程教育校外学习中心作为“停招”的校外教学点予以登记。</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备案材料包括：</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备案表（见附</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设置校外教学点及开设相应专业的</w:t>
      </w:r>
      <w:r>
        <w:rPr>
          <w:rFonts w:ascii="仿宋_GB2312" w:eastAsia="仿宋_GB2312" w:hAnsi="仿宋_GB2312" w:cs="仿宋_GB2312" w:hint="eastAsia"/>
          <w:color w:val="000000" w:themeColor="text1"/>
          <w:sz w:val="32"/>
          <w:szCs w:val="32"/>
        </w:rPr>
        <w:t>必要性、可行性论</w:t>
      </w:r>
      <w:r>
        <w:rPr>
          <w:rFonts w:ascii="仿宋_GB2312" w:eastAsia="仿宋_GB2312" w:hAnsi="仿宋_GB2312" w:cs="仿宋_GB2312" w:hint="eastAsia"/>
          <w:sz w:val="32"/>
          <w:szCs w:val="32"/>
        </w:rPr>
        <w:t>证材料；</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校党（常）委会或校长办公会会议纪要</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公示及问题处理相关材料；</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拟设点单位法人证书副本复印件；</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拟设点单位承诺书（单位法人承诺不传让办学权、不设立点外点、不与中介机构合作）；</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高校与设点单位签署的设点协议；</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拟设校外教学点的管理方案和办学风险应急预案；</w:t>
      </w:r>
    </w:p>
    <w:p w:rsidR="00696F19" w:rsidRDefault="00E46C3D">
      <w:pPr>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其他必要的材料等。</w:t>
      </w:r>
    </w:p>
    <w:p w:rsidR="00696F19" w:rsidRDefault="00E46C3D">
      <w:pPr>
        <w:numPr>
          <w:ilvl w:val="255"/>
          <w:numId w:val="0"/>
        </w:numPr>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此外，地方高校跨省设置校外教学点需</w:t>
      </w:r>
      <w:r>
        <w:rPr>
          <w:rFonts w:ascii="仿宋_GB2312" w:eastAsia="仿宋_GB2312" w:hAnsi="仿宋_GB2312" w:cs="仿宋_GB2312" w:hint="eastAsia"/>
          <w:sz w:val="32"/>
          <w:szCs w:val="32"/>
        </w:rPr>
        <w:t>提前取得</w:t>
      </w:r>
      <w:r>
        <w:rPr>
          <w:rFonts w:ascii="仿宋_GB2312" w:eastAsia="仿宋_GB2312" w:hAnsi="仿宋_GB2312" w:cs="仿宋_GB2312" w:hint="eastAsia"/>
          <w:sz w:val="32"/>
          <w:szCs w:val="32"/>
        </w:rPr>
        <w:t>高校所在地省级教育行政部门同意意见和相关部门证明材料（承接对口帮扶、行业紧缺人才培养任务的委托函等或列入“双一流”建设的证明材料）。</w:t>
      </w:r>
    </w:p>
    <w:p w:rsidR="00696F19" w:rsidRDefault="00E46C3D">
      <w:pPr>
        <w:pStyle w:val="ad"/>
        <w:numPr>
          <w:ilvl w:val="255"/>
          <w:numId w:val="0"/>
        </w:num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（二）每年</w:t>
      </w: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月底前，省级教育行政部门组织专家对地方高校提交的材料进行评议（</w:t>
      </w:r>
      <w:r>
        <w:rPr>
          <w:rFonts w:ascii="仿宋_GB2312" w:eastAsia="仿宋_GB2312" w:hAnsi="仿宋_GB2312" w:cs="仿宋_GB2312" w:hint="eastAsia"/>
          <w:color w:val="000000" w:themeColor="text1"/>
          <w:sz w:val="32"/>
          <w:szCs w:val="32"/>
        </w:rPr>
        <w:t>参考</w:t>
      </w:r>
      <w:r>
        <w:rPr>
          <w:rFonts w:ascii="仿宋_GB2312" w:eastAsia="仿宋_GB2312" w:hAnsi="仿宋_GB2312" w:cs="仿宋_GB2312" w:hint="eastAsia"/>
          <w:color w:val="000000" w:themeColor="text1"/>
          <w:sz w:val="32"/>
          <w:szCs w:val="32"/>
        </w:rPr>
        <w:t>要点见附</w:t>
      </w: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）并备案，对不符合相关规定的拟设校外教学点，督促高校暂缓设置并指导整改；对中央部门所属高校提交的材料进行评议并向</w:t>
      </w:r>
      <w:r>
        <w:rPr>
          <w:rFonts w:ascii="仿宋_GB2312" w:eastAsia="仿宋_GB2312" w:hAnsi="仿宋_GB2312" w:cs="仿宋_GB2312" w:hint="eastAsia"/>
          <w:sz w:val="32"/>
          <w:szCs w:val="32"/>
        </w:rPr>
        <w:t>教育</w:t>
      </w:r>
      <w:r>
        <w:rPr>
          <w:rFonts w:ascii="仿宋_GB2312" w:eastAsia="仿宋_GB2312" w:hAnsi="仿宋_GB2312" w:cs="仿宋_GB2312" w:hint="eastAsia"/>
          <w:sz w:val="32"/>
          <w:szCs w:val="32"/>
        </w:rPr>
        <w:lastRenderedPageBreak/>
        <w:t>部</w:t>
      </w:r>
      <w:r>
        <w:rPr>
          <w:rFonts w:ascii="仿宋_GB2312" w:eastAsia="仿宋_GB2312" w:hAnsi="仿宋_GB2312" w:cs="仿宋_GB2312" w:hint="eastAsia"/>
          <w:color w:val="000000" w:themeColor="text1"/>
          <w:sz w:val="32"/>
          <w:szCs w:val="32"/>
        </w:rPr>
        <w:t>提出备案建议。备案和登记结果以及有关意见建议提交至教育部（汇总表见附</w:t>
      </w: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w:t>
      </w:r>
    </w:p>
    <w:p w:rsidR="00696F19" w:rsidRDefault="00E46C3D">
      <w:pPr>
        <w:pStyle w:val="ad"/>
        <w:numPr>
          <w:ilvl w:val="255"/>
          <w:numId w:val="0"/>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themeColor="text1"/>
          <w:sz w:val="32"/>
          <w:szCs w:val="32"/>
        </w:rPr>
        <w:t>（三）</w:t>
      </w:r>
      <w:r>
        <w:rPr>
          <w:rFonts w:ascii="仿宋_GB2312" w:eastAsia="仿宋_GB2312" w:hAnsi="仿宋_GB2312" w:cs="仿宋_GB2312" w:hint="eastAsia"/>
          <w:sz w:val="32"/>
          <w:szCs w:val="32"/>
        </w:rPr>
        <w:t>每年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月底前，教育部结合省级教育行政部门意见，统筹确定中央部门所属高校校外教学点设置，对省级教育行政部门的备案工作进行抽查；向社会公布全国高校校外教学点设置情况。</w:t>
      </w:r>
    </w:p>
    <w:p w:rsidR="00696F19" w:rsidRDefault="00E46C3D">
      <w:pPr>
        <w:pStyle w:val="ad"/>
        <w:ind w:firstLine="643"/>
        <w:rPr>
          <w:rFonts w:ascii="仿宋_GB2312" w:eastAsia="仿宋_GB2312" w:hAnsi="仿宋_GB2312" w:cs="仿宋_GB2312"/>
          <w:sz w:val="32"/>
          <w:szCs w:val="32"/>
        </w:rPr>
      </w:pPr>
      <w:r>
        <w:rPr>
          <w:rFonts w:ascii="楷体" w:eastAsia="楷体" w:hAnsi="楷体" w:cs="楷体" w:hint="eastAsia"/>
          <w:b/>
          <w:sz w:val="32"/>
          <w:szCs w:val="32"/>
        </w:rPr>
        <w:t>第六条</w:t>
      </w:r>
      <w:r>
        <w:rPr>
          <w:rFonts w:ascii="仿宋" w:eastAsia="仿宋" w:hAnsi="仿宋" w:hint="eastAsia"/>
          <w:sz w:val="32"/>
          <w:szCs w:val="32"/>
        </w:rPr>
        <w:t xml:space="preserve"> </w:t>
      </w:r>
      <w:r>
        <w:rPr>
          <w:rFonts w:ascii="仿宋_GB2312" w:eastAsia="仿宋_GB2312" w:hAnsi="仿宋_GB2312" w:cs="仿宋_GB2312" w:hint="eastAsia"/>
          <w:sz w:val="32"/>
          <w:szCs w:val="32"/>
        </w:rPr>
        <w:t>高校与设点单位签署的设点协议须经学校归口管理部门统一审批，由学校法定代表人或授权签字人签字，加盖学校公章。协议内容包括但不仅限于以下条款：</w:t>
      </w:r>
    </w:p>
    <w:p w:rsidR="00696F19" w:rsidRDefault="00E46C3D">
      <w:pPr>
        <w:pStyle w:val="ad"/>
        <w:numPr>
          <w:ilvl w:val="0"/>
          <w:numId w:val="1"/>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校外教学点的名称、地点、管理人员等基本情况</w:t>
      </w:r>
    </w:p>
    <w:p w:rsidR="00696F19" w:rsidRDefault="00E46C3D">
      <w:pPr>
        <w:pStyle w:val="ad"/>
        <w:numPr>
          <w:ilvl w:val="0"/>
          <w:numId w:val="1"/>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可供校外教学点使用的办学条件，含辅导教师、教辅人员情况、场地、设施设备和学习资源等；</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（三）高校与设点单位各自的职责、权利和义务；</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（四）在校外教学点开设的专业名称、层次、学制、培养目标、招生对象、线下面授教学和辅导（含实践教学）学时比例、拟招生人数、招生范围、学分标准等；</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（五）高校与校外教学点的经费分配比例；</w:t>
      </w:r>
    </w:p>
    <w:p w:rsidR="00696F19" w:rsidRDefault="00E46C3D">
      <w:pPr>
        <w:pStyle w:val="ad"/>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（六）履行协</w:t>
      </w:r>
      <w:r>
        <w:rPr>
          <w:rFonts w:ascii="仿宋_GB2312" w:eastAsia="仿宋_GB2312" w:hAnsi="仿宋_GB2312" w:cs="仿宋_GB2312" w:hint="eastAsia"/>
          <w:sz w:val="32"/>
          <w:szCs w:val="32"/>
        </w:rPr>
        <w:t>议的有效期限（原则上不超过</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w:t>
      </w:r>
    </w:p>
    <w:p w:rsidR="00696F19" w:rsidRDefault="00E46C3D">
      <w:pPr>
        <w:pStyle w:val="ad"/>
        <w:numPr>
          <w:ilvl w:val="255"/>
          <w:numId w:val="0"/>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（七）变更协议及违反协议的处理办法等。</w:t>
      </w:r>
    </w:p>
    <w:p w:rsidR="00696F19" w:rsidRDefault="00E46C3D">
      <w:pPr>
        <w:pStyle w:val="ad"/>
        <w:ind w:firstLineChars="0" w:firstLine="643"/>
        <w:jc w:val="left"/>
        <w:rPr>
          <w:rFonts w:ascii="仿宋_GB2312" w:eastAsia="仿宋_GB2312" w:hAnsi="仿宋_GB2312" w:cs="仿宋_GB2312"/>
          <w:color w:val="000000" w:themeColor="text1"/>
          <w:sz w:val="32"/>
          <w:szCs w:val="32"/>
        </w:rPr>
      </w:pPr>
      <w:r>
        <w:rPr>
          <w:rFonts w:ascii="楷体" w:eastAsia="楷体" w:hAnsi="楷体" w:cs="楷体" w:hint="eastAsia"/>
          <w:b/>
          <w:sz w:val="32"/>
          <w:szCs w:val="32"/>
        </w:rPr>
        <w:t>第七条</w:t>
      </w:r>
      <w:r>
        <w:rPr>
          <w:rFonts w:ascii="仿宋" w:eastAsia="仿宋" w:hAnsi="仿宋" w:hint="eastAsia"/>
          <w:b/>
          <w:sz w:val="32"/>
          <w:szCs w:val="32"/>
        </w:rPr>
        <w:t xml:space="preserve"> </w:t>
      </w:r>
      <w:r>
        <w:rPr>
          <w:rFonts w:ascii="仿宋_GB2312" w:eastAsia="仿宋_GB2312" w:hAnsi="仿宋_GB2312" w:cs="仿宋_GB2312" w:hint="eastAsia"/>
          <w:sz w:val="32"/>
          <w:szCs w:val="32"/>
        </w:rPr>
        <w:t>校外教学点备案有效期为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年。有效期满或在有效期内设点单位名称、法人、地点、性质等重要信息发生变化的，</w:t>
      </w:r>
      <w:r>
        <w:rPr>
          <w:rFonts w:ascii="仿宋_GB2312" w:eastAsia="仿宋_GB2312" w:hAnsi="仿宋_GB2312" w:cs="仿宋_GB2312" w:hint="eastAsia"/>
          <w:color w:val="000000"/>
          <w:sz w:val="32"/>
          <w:szCs w:val="32"/>
        </w:rPr>
        <w:t>高校需在当年按新增校外教学点要求重新备案</w:t>
      </w:r>
      <w:r>
        <w:rPr>
          <w:rFonts w:ascii="仿宋_GB2312" w:eastAsia="仿宋_GB2312" w:hAnsi="仿宋_GB2312" w:cs="仿宋_GB2312" w:hint="eastAsia"/>
          <w:sz w:val="32"/>
          <w:szCs w:val="32"/>
        </w:rPr>
        <w:t>。</w:t>
      </w:r>
    </w:p>
    <w:sectPr w:rsidR="00696F19">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C3D" w:rsidRDefault="00E46C3D">
      <w:r>
        <w:separator/>
      </w:r>
    </w:p>
  </w:endnote>
  <w:endnote w:type="continuationSeparator" w:id="0">
    <w:p w:rsidR="00E46C3D" w:rsidRDefault="00E46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embedRegular r:id="rId1" w:subsetted="1" w:fontKey="{37522B08-F583-4FD2-9C06-B35E5F4C5784}"/>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embedRegular r:id="rId2" w:subsetted="1" w:fontKey="{7F3474C2-4EA2-4A4F-A0E9-FFBDA25244C5}"/>
    <w:embedBold r:id="rId3" w:subsetted="1" w:fontKey="{142B2369-CE58-4520-A796-8614840F4A1F}"/>
  </w:font>
  <w:font w:name="方正小标宋简体">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embedBold r:id="rId4" w:subsetted="1" w:fontKey="{94734A37-D814-4C5E-8F8A-AAFDA306495C}"/>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F19" w:rsidRDefault="00E46C3D">
    <w:pPr>
      <w:pStyle w:val="a5"/>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0325" cy="154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325" cy="154940"/>
                      </a:xfrm>
                      <a:prstGeom prst="rect">
                        <a:avLst/>
                      </a:prstGeom>
                      <a:noFill/>
                      <a:ln w="6350">
                        <a:noFill/>
                      </a:ln>
                    </wps:spPr>
                    <wps:txbx>
                      <w:txbxContent>
                        <w:p w:rsidR="00696F19" w:rsidRDefault="00E46C3D">
                          <w:pPr>
                            <w:pStyle w:val="a5"/>
                          </w:pPr>
                          <w:r>
                            <w:rPr>
                              <w:rFonts w:hint="eastAsia"/>
                            </w:rPr>
                            <w:fldChar w:fldCharType="begin"/>
                          </w:r>
                          <w:r>
                            <w:rPr>
                              <w:rFonts w:hint="eastAsia"/>
                            </w:rPr>
                            <w:instrText xml:space="preserve"> PAGE  \* MERGEFORMAT </w:instrText>
                          </w:r>
                          <w:r>
                            <w:rPr>
                              <w:rFonts w:hint="eastAsia"/>
                            </w:rPr>
                            <w:fldChar w:fldCharType="separate"/>
                          </w:r>
                          <w:r w:rsidR="006A5226">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75pt;height:12.2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" filled="f" stroked="f" strokeweight=".5pt">
              <v:textbox style="mso-fit-shape-to-text:t" inset="0,0,0,0">
                <w:txbxContent>
                  <w:p w:rsidR="00696F19" w:rsidRDefault="00E46C3D">
                    <w:pPr>
                      <w:pStyle w:val="a5"/>
                    </w:pPr>
                    <w:r>
                      <w:rPr>
                        <w:rFonts w:hint="eastAsia"/>
                      </w:rPr>
                      <w:fldChar w:fldCharType="begin"/>
                    </w:r>
                    <w:r>
                      <w:rPr>
                        <w:rFonts w:hint="eastAsia"/>
                      </w:rPr>
                      <w:instrText xml:space="preserve"> PAGE  \* MERGEFORMAT </w:instrText>
                    </w:r>
                    <w:r>
                      <w:rPr>
                        <w:rFonts w:hint="eastAsia"/>
                      </w:rPr>
                      <w:fldChar w:fldCharType="separate"/>
                    </w:r>
                    <w:r w:rsidR="006A5226">
                      <w:rPr>
                        <w:noProof/>
                      </w:rPr>
                      <w:t>4</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3352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335280"/>
                      </a:xfrm>
                      <a:prstGeom prst="rect">
                        <a:avLst/>
                      </a:prstGeom>
                      <a:noFill/>
                      <a:ln w="6350">
                        <a:noFill/>
                      </a:ln>
                    </wps:spPr>
                    <wps:txbx>
                      <w:txbxContent>
                        <w:sdt>
                          <w:sdtPr>
                            <w:id w:val="1828790948"/>
                          </w:sdtPr>
                          <w:sdtEndPr/>
                          <w:sdtContent>
                            <w:p w:rsidR="00696F19" w:rsidRDefault="00E46C3D">
                              <w:pPr>
                                <w:pStyle w:val="a5"/>
                                <w:jc w:val="center"/>
                              </w:pPr>
                            </w:p>
                          </w:sdtContent>
                        </w:sdt>
                        <w:p w:rsidR="00696F19" w:rsidRDefault="00696F1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26.4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v7rXldIAAAADAQAADwAAAAAAAAABACAAAAA4AAAAZHJzL2Rvd25yZXYueG1sUEsBAhQAFAAA&#10;AAgAh07iQEo5HeEYAgAAFwQAAA4AAAAAAAAAAQAgAAAANwEAAGRycy9lMm9Eb2MueG1sUEsFBgAA&#10;AAAGAAYAWQEAAMEFAAAAAA==&#10;">
              <v:fill on="f" focussize="0,0"/>
              <v:stroke on="f" weight="0.5pt"/>
              <v:imagedata o:title=""/>
              <o:lock v:ext="edit" aspectratio="f"/>
              <v:textbox inset="0mm,0mm,0mm,0mm" style="mso-fit-shape-to-text:t;">
                <w:txbxContent>
                  <w:sdt>
                    <w:sdtPr>
                      <w:id w:val="1828790948"/>
                    </w:sdtPr>
                    <w:sdtContent>
                      <w:p>
                        <w:pPr>
                          <w:pStyle w:val="4"/>
                          <w:jc w:val="center"/>
                        </w:pPr>
                      </w:p>
                    </w:sdtContent>
                  </w:sdt>
                  <w:p/>
                </w:txbxContent>
              </v:textbox>
            </v:shape>
          </w:pict>
        </mc:Fallback>
      </mc:AlternateContent>
    </w:r>
  </w:p>
  <w:p w:rsidR="00696F19" w:rsidRDefault="00696F1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C3D" w:rsidRDefault="00E46C3D">
      <w:r>
        <w:separator/>
      </w:r>
    </w:p>
  </w:footnote>
  <w:footnote w:type="continuationSeparator" w:id="0">
    <w:p w:rsidR="00E46C3D" w:rsidRDefault="00E46C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ED3DAA"/>
    <w:multiLevelType w:val="singleLevel"/>
    <w:tmpl w:val="4EED3DA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5E1"/>
    <w:rsid w:val="F67BC173"/>
    <w:rsid w:val="00001FD8"/>
    <w:rsid w:val="00006A62"/>
    <w:rsid w:val="000070E1"/>
    <w:rsid w:val="0001066E"/>
    <w:rsid w:val="00011403"/>
    <w:rsid w:val="00012851"/>
    <w:rsid w:val="00014CC2"/>
    <w:rsid w:val="00017381"/>
    <w:rsid w:val="000203F1"/>
    <w:rsid w:val="00021831"/>
    <w:rsid w:val="00025D79"/>
    <w:rsid w:val="000278B2"/>
    <w:rsid w:val="00031C7A"/>
    <w:rsid w:val="00032E85"/>
    <w:rsid w:val="00033A86"/>
    <w:rsid w:val="00034E2F"/>
    <w:rsid w:val="00037916"/>
    <w:rsid w:val="000405D7"/>
    <w:rsid w:val="000408E3"/>
    <w:rsid w:val="00040CC9"/>
    <w:rsid w:val="00041F1E"/>
    <w:rsid w:val="00045A4B"/>
    <w:rsid w:val="000515C4"/>
    <w:rsid w:val="000548F5"/>
    <w:rsid w:val="000558D7"/>
    <w:rsid w:val="0006506C"/>
    <w:rsid w:val="00072F39"/>
    <w:rsid w:val="00081783"/>
    <w:rsid w:val="0008575E"/>
    <w:rsid w:val="00086453"/>
    <w:rsid w:val="00086687"/>
    <w:rsid w:val="00087801"/>
    <w:rsid w:val="000928E5"/>
    <w:rsid w:val="00092F0A"/>
    <w:rsid w:val="00093EEA"/>
    <w:rsid w:val="000942B1"/>
    <w:rsid w:val="00094540"/>
    <w:rsid w:val="00095A8A"/>
    <w:rsid w:val="000A086B"/>
    <w:rsid w:val="000A257A"/>
    <w:rsid w:val="000A5737"/>
    <w:rsid w:val="000A5CDC"/>
    <w:rsid w:val="000B1F48"/>
    <w:rsid w:val="000C0A36"/>
    <w:rsid w:val="000C564D"/>
    <w:rsid w:val="000C7D55"/>
    <w:rsid w:val="000D0535"/>
    <w:rsid w:val="000D335C"/>
    <w:rsid w:val="000D614A"/>
    <w:rsid w:val="000D715A"/>
    <w:rsid w:val="000F4CF7"/>
    <w:rsid w:val="00101847"/>
    <w:rsid w:val="00111366"/>
    <w:rsid w:val="001136BC"/>
    <w:rsid w:val="00114488"/>
    <w:rsid w:val="00124415"/>
    <w:rsid w:val="00130EEF"/>
    <w:rsid w:val="00133C7D"/>
    <w:rsid w:val="0013691F"/>
    <w:rsid w:val="0013721E"/>
    <w:rsid w:val="001377D3"/>
    <w:rsid w:val="00145526"/>
    <w:rsid w:val="00145BD5"/>
    <w:rsid w:val="0014727C"/>
    <w:rsid w:val="001534FA"/>
    <w:rsid w:val="001568F6"/>
    <w:rsid w:val="00157102"/>
    <w:rsid w:val="00160967"/>
    <w:rsid w:val="00167A6D"/>
    <w:rsid w:val="0017256C"/>
    <w:rsid w:val="001741F1"/>
    <w:rsid w:val="00175146"/>
    <w:rsid w:val="001847B1"/>
    <w:rsid w:val="00186142"/>
    <w:rsid w:val="00187F74"/>
    <w:rsid w:val="00193155"/>
    <w:rsid w:val="00193342"/>
    <w:rsid w:val="00194CF0"/>
    <w:rsid w:val="001955E3"/>
    <w:rsid w:val="001A0811"/>
    <w:rsid w:val="001A26BF"/>
    <w:rsid w:val="001A485A"/>
    <w:rsid w:val="001A7783"/>
    <w:rsid w:val="001B346D"/>
    <w:rsid w:val="001B35C0"/>
    <w:rsid w:val="001B3EB1"/>
    <w:rsid w:val="001C51EB"/>
    <w:rsid w:val="001C59F3"/>
    <w:rsid w:val="001C7AE3"/>
    <w:rsid w:val="001D1261"/>
    <w:rsid w:val="001D1288"/>
    <w:rsid w:val="001D4D96"/>
    <w:rsid w:val="001D5D3C"/>
    <w:rsid w:val="001E28E3"/>
    <w:rsid w:val="001E3535"/>
    <w:rsid w:val="001E66FC"/>
    <w:rsid w:val="001F0C19"/>
    <w:rsid w:val="001F1417"/>
    <w:rsid w:val="001F375F"/>
    <w:rsid w:val="001F4327"/>
    <w:rsid w:val="001F4328"/>
    <w:rsid w:val="001F4F84"/>
    <w:rsid w:val="001F656D"/>
    <w:rsid w:val="001F770F"/>
    <w:rsid w:val="00200E69"/>
    <w:rsid w:val="00200FBE"/>
    <w:rsid w:val="00204AF7"/>
    <w:rsid w:val="0020617F"/>
    <w:rsid w:val="00212F7C"/>
    <w:rsid w:val="002137C8"/>
    <w:rsid w:val="00213CF7"/>
    <w:rsid w:val="00215522"/>
    <w:rsid w:val="00215CB7"/>
    <w:rsid w:val="00216E26"/>
    <w:rsid w:val="0022201E"/>
    <w:rsid w:val="00222CB6"/>
    <w:rsid w:val="0022588F"/>
    <w:rsid w:val="002309AC"/>
    <w:rsid w:val="002333D5"/>
    <w:rsid w:val="00235B20"/>
    <w:rsid w:val="00235DFD"/>
    <w:rsid w:val="00244A8E"/>
    <w:rsid w:val="002451BB"/>
    <w:rsid w:val="002464D7"/>
    <w:rsid w:val="002537D8"/>
    <w:rsid w:val="00257280"/>
    <w:rsid w:val="0026048D"/>
    <w:rsid w:val="0026316C"/>
    <w:rsid w:val="00265FC6"/>
    <w:rsid w:val="00266309"/>
    <w:rsid w:val="00266BA1"/>
    <w:rsid w:val="00271C44"/>
    <w:rsid w:val="00280E68"/>
    <w:rsid w:val="00283723"/>
    <w:rsid w:val="00283803"/>
    <w:rsid w:val="00285518"/>
    <w:rsid w:val="002857DF"/>
    <w:rsid w:val="00286D66"/>
    <w:rsid w:val="00287216"/>
    <w:rsid w:val="00293531"/>
    <w:rsid w:val="0029548D"/>
    <w:rsid w:val="002A420A"/>
    <w:rsid w:val="002A77F9"/>
    <w:rsid w:val="002B02C5"/>
    <w:rsid w:val="002B0B8C"/>
    <w:rsid w:val="002B191D"/>
    <w:rsid w:val="002B2BBB"/>
    <w:rsid w:val="002B3DFC"/>
    <w:rsid w:val="002B59F4"/>
    <w:rsid w:val="002B6891"/>
    <w:rsid w:val="002C6C1F"/>
    <w:rsid w:val="002D1643"/>
    <w:rsid w:val="002D189E"/>
    <w:rsid w:val="002D7B34"/>
    <w:rsid w:val="002E0434"/>
    <w:rsid w:val="002E2AEB"/>
    <w:rsid w:val="002E45AC"/>
    <w:rsid w:val="002F0BA0"/>
    <w:rsid w:val="002F190B"/>
    <w:rsid w:val="002F7161"/>
    <w:rsid w:val="002F75B0"/>
    <w:rsid w:val="002F75D8"/>
    <w:rsid w:val="002F76CE"/>
    <w:rsid w:val="003035FF"/>
    <w:rsid w:val="00304300"/>
    <w:rsid w:val="003068D8"/>
    <w:rsid w:val="003069E9"/>
    <w:rsid w:val="00312099"/>
    <w:rsid w:val="00324840"/>
    <w:rsid w:val="003257BA"/>
    <w:rsid w:val="0033217C"/>
    <w:rsid w:val="0034125F"/>
    <w:rsid w:val="003477AF"/>
    <w:rsid w:val="003515FD"/>
    <w:rsid w:val="0035379E"/>
    <w:rsid w:val="003569E6"/>
    <w:rsid w:val="00356B65"/>
    <w:rsid w:val="0035700C"/>
    <w:rsid w:val="0036360E"/>
    <w:rsid w:val="00363DDF"/>
    <w:rsid w:val="0036422E"/>
    <w:rsid w:val="00367879"/>
    <w:rsid w:val="003701E9"/>
    <w:rsid w:val="0037050E"/>
    <w:rsid w:val="003751C9"/>
    <w:rsid w:val="00375768"/>
    <w:rsid w:val="00380F8C"/>
    <w:rsid w:val="00381055"/>
    <w:rsid w:val="00381DDC"/>
    <w:rsid w:val="003827EB"/>
    <w:rsid w:val="003841E0"/>
    <w:rsid w:val="00385338"/>
    <w:rsid w:val="00386010"/>
    <w:rsid w:val="0039248B"/>
    <w:rsid w:val="003A2E5E"/>
    <w:rsid w:val="003A46E4"/>
    <w:rsid w:val="003B05BE"/>
    <w:rsid w:val="003B1A6F"/>
    <w:rsid w:val="003B5263"/>
    <w:rsid w:val="003C194F"/>
    <w:rsid w:val="003C6ABD"/>
    <w:rsid w:val="003D16F7"/>
    <w:rsid w:val="003D3ECB"/>
    <w:rsid w:val="003D64BB"/>
    <w:rsid w:val="003E15CB"/>
    <w:rsid w:val="003E4071"/>
    <w:rsid w:val="003F0F6B"/>
    <w:rsid w:val="003F22F1"/>
    <w:rsid w:val="003F40A1"/>
    <w:rsid w:val="003F4DF9"/>
    <w:rsid w:val="003F4E1D"/>
    <w:rsid w:val="00400655"/>
    <w:rsid w:val="004020A8"/>
    <w:rsid w:val="004030AE"/>
    <w:rsid w:val="00405368"/>
    <w:rsid w:val="00406601"/>
    <w:rsid w:val="00410175"/>
    <w:rsid w:val="00410F35"/>
    <w:rsid w:val="004123CC"/>
    <w:rsid w:val="00417921"/>
    <w:rsid w:val="004305BF"/>
    <w:rsid w:val="004306D0"/>
    <w:rsid w:val="00431DFB"/>
    <w:rsid w:val="00432C16"/>
    <w:rsid w:val="004349E4"/>
    <w:rsid w:val="00434ED1"/>
    <w:rsid w:val="00435EB1"/>
    <w:rsid w:val="00436162"/>
    <w:rsid w:val="00436E2E"/>
    <w:rsid w:val="00437F7F"/>
    <w:rsid w:val="00444776"/>
    <w:rsid w:val="00447876"/>
    <w:rsid w:val="00447E65"/>
    <w:rsid w:val="0045336B"/>
    <w:rsid w:val="00461EAC"/>
    <w:rsid w:val="004620B2"/>
    <w:rsid w:val="0046453F"/>
    <w:rsid w:val="0047368A"/>
    <w:rsid w:val="00491BA7"/>
    <w:rsid w:val="00492259"/>
    <w:rsid w:val="00494A8C"/>
    <w:rsid w:val="00495DB0"/>
    <w:rsid w:val="004A24A4"/>
    <w:rsid w:val="004A49C0"/>
    <w:rsid w:val="004A4C3D"/>
    <w:rsid w:val="004A5C87"/>
    <w:rsid w:val="004B2EA4"/>
    <w:rsid w:val="004B4D79"/>
    <w:rsid w:val="004B7737"/>
    <w:rsid w:val="004B7EC4"/>
    <w:rsid w:val="004C0088"/>
    <w:rsid w:val="004C261E"/>
    <w:rsid w:val="004C3C34"/>
    <w:rsid w:val="004D0C2C"/>
    <w:rsid w:val="004D76DF"/>
    <w:rsid w:val="004E0443"/>
    <w:rsid w:val="004E0BA5"/>
    <w:rsid w:val="004E2845"/>
    <w:rsid w:val="004E5134"/>
    <w:rsid w:val="005011F4"/>
    <w:rsid w:val="00504297"/>
    <w:rsid w:val="0050723A"/>
    <w:rsid w:val="00514721"/>
    <w:rsid w:val="00522074"/>
    <w:rsid w:val="00525653"/>
    <w:rsid w:val="005334C3"/>
    <w:rsid w:val="005378FD"/>
    <w:rsid w:val="00544418"/>
    <w:rsid w:val="00544BC3"/>
    <w:rsid w:val="00546E82"/>
    <w:rsid w:val="00547C67"/>
    <w:rsid w:val="00551230"/>
    <w:rsid w:val="00553540"/>
    <w:rsid w:val="005539A6"/>
    <w:rsid w:val="005566EF"/>
    <w:rsid w:val="005607A4"/>
    <w:rsid w:val="005712BD"/>
    <w:rsid w:val="005756D7"/>
    <w:rsid w:val="005845DF"/>
    <w:rsid w:val="00584CC8"/>
    <w:rsid w:val="00595925"/>
    <w:rsid w:val="0059639A"/>
    <w:rsid w:val="005A129E"/>
    <w:rsid w:val="005A5093"/>
    <w:rsid w:val="005B2290"/>
    <w:rsid w:val="005B5522"/>
    <w:rsid w:val="005B7D8D"/>
    <w:rsid w:val="005C5DE8"/>
    <w:rsid w:val="005C641B"/>
    <w:rsid w:val="005C7FAC"/>
    <w:rsid w:val="005D0949"/>
    <w:rsid w:val="005D2651"/>
    <w:rsid w:val="005D3CE8"/>
    <w:rsid w:val="005D51C8"/>
    <w:rsid w:val="005E0873"/>
    <w:rsid w:val="005E1558"/>
    <w:rsid w:val="005E2CF7"/>
    <w:rsid w:val="005E4FC7"/>
    <w:rsid w:val="005F2D58"/>
    <w:rsid w:val="005F5510"/>
    <w:rsid w:val="005F6854"/>
    <w:rsid w:val="00603CFF"/>
    <w:rsid w:val="00603EE0"/>
    <w:rsid w:val="00605050"/>
    <w:rsid w:val="00606575"/>
    <w:rsid w:val="006119A9"/>
    <w:rsid w:val="00615689"/>
    <w:rsid w:val="00617E1C"/>
    <w:rsid w:val="006240B6"/>
    <w:rsid w:val="006246FF"/>
    <w:rsid w:val="00627DBA"/>
    <w:rsid w:val="00631EC7"/>
    <w:rsid w:val="006344EB"/>
    <w:rsid w:val="006345F7"/>
    <w:rsid w:val="00641045"/>
    <w:rsid w:val="00643230"/>
    <w:rsid w:val="00645852"/>
    <w:rsid w:val="00646161"/>
    <w:rsid w:val="00646524"/>
    <w:rsid w:val="006508BE"/>
    <w:rsid w:val="0065396A"/>
    <w:rsid w:val="00657F2E"/>
    <w:rsid w:val="0066111D"/>
    <w:rsid w:val="00662F74"/>
    <w:rsid w:val="0066473A"/>
    <w:rsid w:val="00664BE6"/>
    <w:rsid w:val="00675A0E"/>
    <w:rsid w:val="0067744C"/>
    <w:rsid w:val="006774C4"/>
    <w:rsid w:val="0067752A"/>
    <w:rsid w:val="00677931"/>
    <w:rsid w:val="00680C27"/>
    <w:rsid w:val="00681F66"/>
    <w:rsid w:val="00682D27"/>
    <w:rsid w:val="00684160"/>
    <w:rsid w:val="006859EF"/>
    <w:rsid w:val="00686199"/>
    <w:rsid w:val="0069169A"/>
    <w:rsid w:val="00694753"/>
    <w:rsid w:val="00696F19"/>
    <w:rsid w:val="006A4B94"/>
    <w:rsid w:val="006A5226"/>
    <w:rsid w:val="006B1A80"/>
    <w:rsid w:val="006B29F1"/>
    <w:rsid w:val="006B6884"/>
    <w:rsid w:val="006C0016"/>
    <w:rsid w:val="006C046A"/>
    <w:rsid w:val="006C2294"/>
    <w:rsid w:val="006D0A2E"/>
    <w:rsid w:val="006D3FAD"/>
    <w:rsid w:val="006D597F"/>
    <w:rsid w:val="006D628E"/>
    <w:rsid w:val="006D7E85"/>
    <w:rsid w:val="006E21A5"/>
    <w:rsid w:val="006F0463"/>
    <w:rsid w:val="006F0B6A"/>
    <w:rsid w:val="006F59D8"/>
    <w:rsid w:val="00702691"/>
    <w:rsid w:val="00702E9C"/>
    <w:rsid w:val="00702EB9"/>
    <w:rsid w:val="00703471"/>
    <w:rsid w:val="00705B2E"/>
    <w:rsid w:val="00706879"/>
    <w:rsid w:val="00711E6D"/>
    <w:rsid w:val="00712E85"/>
    <w:rsid w:val="00721D50"/>
    <w:rsid w:val="00722D87"/>
    <w:rsid w:val="00723BAE"/>
    <w:rsid w:val="00725C37"/>
    <w:rsid w:val="00736770"/>
    <w:rsid w:val="007369DF"/>
    <w:rsid w:val="00736E82"/>
    <w:rsid w:val="00742226"/>
    <w:rsid w:val="00743EFC"/>
    <w:rsid w:val="007460EA"/>
    <w:rsid w:val="00755689"/>
    <w:rsid w:val="007619CE"/>
    <w:rsid w:val="007623BD"/>
    <w:rsid w:val="00765289"/>
    <w:rsid w:val="00767953"/>
    <w:rsid w:val="00767C6E"/>
    <w:rsid w:val="00771221"/>
    <w:rsid w:val="00773B92"/>
    <w:rsid w:val="007770C9"/>
    <w:rsid w:val="00781378"/>
    <w:rsid w:val="00785A0B"/>
    <w:rsid w:val="00786F73"/>
    <w:rsid w:val="0078749E"/>
    <w:rsid w:val="00791BB8"/>
    <w:rsid w:val="00792897"/>
    <w:rsid w:val="0079686E"/>
    <w:rsid w:val="00796EB1"/>
    <w:rsid w:val="007B0C23"/>
    <w:rsid w:val="007B15D7"/>
    <w:rsid w:val="007B34C9"/>
    <w:rsid w:val="007B5DA8"/>
    <w:rsid w:val="007C1048"/>
    <w:rsid w:val="007C1D4F"/>
    <w:rsid w:val="007C4012"/>
    <w:rsid w:val="007C6D1C"/>
    <w:rsid w:val="007D39C0"/>
    <w:rsid w:val="007D448C"/>
    <w:rsid w:val="007E5E5F"/>
    <w:rsid w:val="007F45FB"/>
    <w:rsid w:val="007F4C4F"/>
    <w:rsid w:val="00805CA7"/>
    <w:rsid w:val="00806489"/>
    <w:rsid w:val="00806D4F"/>
    <w:rsid w:val="00811A3C"/>
    <w:rsid w:val="00812C74"/>
    <w:rsid w:val="00815734"/>
    <w:rsid w:val="008157F2"/>
    <w:rsid w:val="00815E55"/>
    <w:rsid w:val="00822769"/>
    <w:rsid w:val="00824FCD"/>
    <w:rsid w:val="00824FD6"/>
    <w:rsid w:val="0082638A"/>
    <w:rsid w:val="00826D79"/>
    <w:rsid w:val="008322E3"/>
    <w:rsid w:val="008329BB"/>
    <w:rsid w:val="00834059"/>
    <w:rsid w:val="0083716B"/>
    <w:rsid w:val="008379D9"/>
    <w:rsid w:val="0084199C"/>
    <w:rsid w:val="008419D0"/>
    <w:rsid w:val="008424E5"/>
    <w:rsid w:val="0084362A"/>
    <w:rsid w:val="00845633"/>
    <w:rsid w:val="00846382"/>
    <w:rsid w:val="0085467D"/>
    <w:rsid w:val="00857B18"/>
    <w:rsid w:val="0086218C"/>
    <w:rsid w:val="0086675A"/>
    <w:rsid w:val="00866D2F"/>
    <w:rsid w:val="0087019B"/>
    <w:rsid w:val="0087067D"/>
    <w:rsid w:val="00870906"/>
    <w:rsid w:val="00872094"/>
    <w:rsid w:val="008749F1"/>
    <w:rsid w:val="00875CA8"/>
    <w:rsid w:val="00880DC5"/>
    <w:rsid w:val="00884F7E"/>
    <w:rsid w:val="00885861"/>
    <w:rsid w:val="008A3522"/>
    <w:rsid w:val="008A623A"/>
    <w:rsid w:val="008B235A"/>
    <w:rsid w:val="008B35AC"/>
    <w:rsid w:val="008B3E18"/>
    <w:rsid w:val="008B6A51"/>
    <w:rsid w:val="008C25AB"/>
    <w:rsid w:val="008C345E"/>
    <w:rsid w:val="008C5A00"/>
    <w:rsid w:val="008C6ECC"/>
    <w:rsid w:val="008D1D29"/>
    <w:rsid w:val="008D625D"/>
    <w:rsid w:val="008D6647"/>
    <w:rsid w:val="008E5243"/>
    <w:rsid w:val="008E6CE6"/>
    <w:rsid w:val="00900785"/>
    <w:rsid w:val="009053C1"/>
    <w:rsid w:val="00905C3A"/>
    <w:rsid w:val="009072DA"/>
    <w:rsid w:val="00907DE8"/>
    <w:rsid w:val="009122C2"/>
    <w:rsid w:val="009135E1"/>
    <w:rsid w:val="00915AEA"/>
    <w:rsid w:val="00915D56"/>
    <w:rsid w:val="009168D3"/>
    <w:rsid w:val="00921C21"/>
    <w:rsid w:val="00927851"/>
    <w:rsid w:val="0093367F"/>
    <w:rsid w:val="0094467E"/>
    <w:rsid w:val="00945A57"/>
    <w:rsid w:val="00945E02"/>
    <w:rsid w:val="0094774E"/>
    <w:rsid w:val="009501A8"/>
    <w:rsid w:val="00952483"/>
    <w:rsid w:val="00952CAA"/>
    <w:rsid w:val="009600B2"/>
    <w:rsid w:val="009671A2"/>
    <w:rsid w:val="0097349D"/>
    <w:rsid w:val="0097704A"/>
    <w:rsid w:val="00982D59"/>
    <w:rsid w:val="009843D8"/>
    <w:rsid w:val="00990F0F"/>
    <w:rsid w:val="0099523D"/>
    <w:rsid w:val="009A2CAE"/>
    <w:rsid w:val="009A31BF"/>
    <w:rsid w:val="009B3B16"/>
    <w:rsid w:val="009B6FE8"/>
    <w:rsid w:val="009C0F68"/>
    <w:rsid w:val="009C0FFC"/>
    <w:rsid w:val="009C4B4F"/>
    <w:rsid w:val="009C5A27"/>
    <w:rsid w:val="009D0E62"/>
    <w:rsid w:val="009D2EA6"/>
    <w:rsid w:val="009D333D"/>
    <w:rsid w:val="009D3696"/>
    <w:rsid w:val="009D7C38"/>
    <w:rsid w:val="009E02E4"/>
    <w:rsid w:val="009E0DDE"/>
    <w:rsid w:val="009E174F"/>
    <w:rsid w:val="009E2255"/>
    <w:rsid w:val="009F09DB"/>
    <w:rsid w:val="009F5807"/>
    <w:rsid w:val="00A0080C"/>
    <w:rsid w:val="00A00BDF"/>
    <w:rsid w:val="00A0253E"/>
    <w:rsid w:val="00A06669"/>
    <w:rsid w:val="00A067C6"/>
    <w:rsid w:val="00A07832"/>
    <w:rsid w:val="00A10CA2"/>
    <w:rsid w:val="00A11AF4"/>
    <w:rsid w:val="00A1323E"/>
    <w:rsid w:val="00A13D00"/>
    <w:rsid w:val="00A1785B"/>
    <w:rsid w:val="00A17B04"/>
    <w:rsid w:val="00A218DD"/>
    <w:rsid w:val="00A315ED"/>
    <w:rsid w:val="00A32EFC"/>
    <w:rsid w:val="00A409BD"/>
    <w:rsid w:val="00A426B6"/>
    <w:rsid w:val="00A430FC"/>
    <w:rsid w:val="00A432D1"/>
    <w:rsid w:val="00A4464F"/>
    <w:rsid w:val="00A534F0"/>
    <w:rsid w:val="00A552F1"/>
    <w:rsid w:val="00A6159B"/>
    <w:rsid w:val="00A700D7"/>
    <w:rsid w:val="00A767B6"/>
    <w:rsid w:val="00A7780F"/>
    <w:rsid w:val="00A800D5"/>
    <w:rsid w:val="00A81724"/>
    <w:rsid w:val="00A82A47"/>
    <w:rsid w:val="00A845F6"/>
    <w:rsid w:val="00A855D8"/>
    <w:rsid w:val="00A90691"/>
    <w:rsid w:val="00A91CCF"/>
    <w:rsid w:val="00A92EB2"/>
    <w:rsid w:val="00A964EE"/>
    <w:rsid w:val="00AA1CE6"/>
    <w:rsid w:val="00AA3CF9"/>
    <w:rsid w:val="00AA74F4"/>
    <w:rsid w:val="00AB0574"/>
    <w:rsid w:val="00AB5898"/>
    <w:rsid w:val="00AB7A81"/>
    <w:rsid w:val="00AC57B9"/>
    <w:rsid w:val="00AC6D7B"/>
    <w:rsid w:val="00AD03FE"/>
    <w:rsid w:val="00AD05D3"/>
    <w:rsid w:val="00AD0AF3"/>
    <w:rsid w:val="00AD62A2"/>
    <w:rsid w:val="00AE0FEE"/>
    <w:rsid w:val="00AE66AB"/>
    <w:rsid w:val="00AE6BBB"/>
    <w:rsid w:val="00AE7173"/>
    <w:rsid w:val="00AE7D03"/>
    <w:rsid w:val="00AF2451"/>
    <w:rsid w:val="00AF2AFE"/>
    <w:rsid w:val="00AF4F65"/>
    <w:rsid w:val="00AF7E92"/>
    <w:rsid w:val="00B02F6E"/>
    <w:rsid w:val="00B10C41"/>
    <w:rsid w:val="00B1381C"/>
    <w:rsid w:val="00B1482E"/>
    <w:rsid w:val="00B14D19"/>
    <w:rsid w:val="00B27A02"/>
    <w:rsid w:val="00B30E0C"/>
    <w:rsid w:val="00B3502B"/>
    <w:rsid w:val="00B35DA5"/>
    <w:rsid w:val="00B41E9E"/>
    <w:rsid w:val="00B45124"/>
    <w:rsid w:val="00B53303"/>
    <w:rsid w:val="00B56E31"/>
    <w:rsid w:val="00B62D05"/>
    <w:rsid w:val="00B64A71"/>
    <w:rsid w:val="00B66986"/>
    <w:rsid w:val="00B701A9"/>
    <w:rsid w:val="00B712D2"/>
    <w:rsid w:val="00B736BC"/>
    <w:rsid w:val="00B73A7A"/>
    <w:rsid w:val="00B769FE"/>
    <w:rsid w:val="00B770FE"/>
    <w:rsid w:val="00B804E5"/>
    <w:rsid w:val="00B808CB"/>
    <w:rsid w:val="00B83BF2"/>
    <w:rsid w:val="00B84AFA"/>
    <w:rsid w:val="00B84B2B"/>
    <w:rsid w:val="00B870F8"/>
    <w:rsid w:val="00B871F1"/>
    <w:rsid w:val="00BA307B"/>
    <w:rsid w:val="00BA5813"/>
    <w:rsid w:val="00BA6523"/>
    <w:rsid w:val="00BB52A9"/>
    <w:rsid w:val="00BB7283"/>
    <w:rsid w:val="00BB79D4"/>
    <w:rsid w:val="00BC087B"/>
    <w:rsid w:val="00BC3A2E"/>
    <w:rsid w:val="00BC4946"/>
    <w:rsid w:val="00BD4122"/>
    <w:rsid w:val="00BE6641"/>
    <w:rsid w:val="00BE671A"/>
    <w:rsid w:val="00C002F8"/>
    <w:rsid w:val="00C018DF"/>
    <w:rsid w:val="00C01A00"/>
    <w:rsid w:val="00C05043"/>
    <w:rsid w:val="00C1137D"/>
    <w:rsid w:val="00C122CA"/>
    <w:rsid w:val="00C1382B"/>
    <w:rsid w:val="00C1649E"/>
    <w:rsid w:val="00C17B4D"/>
    <w:rsid w:val="00C2160E"/>
    <w:rsid w:val="00C36DCF"/>
    <w:rsid w:val="00C41B2E"/>
    <w:rsid w:val="00C47C46"/>
    <w:rsid w:val="00C500A4"/>
    <w:rsid w:val="00C51D09"/>
    <w:rsid w:val="00C5261D"/>
    <w:rsid w:val="00C6489B"/>
    <w:rsid w:val="00C64CC7"/>
    <w:rsid w:val="00C6554A"/>
    <w:rsid w:val="00C674AB"/>
    <w:rsid w:val="00C70CDB"/>
    <w:rsid w:val="00C725A5"/>
    <w:rsid w:val="00C774C0"/>
    <w:rsid w:val="00C83779"/>
    <w:rsid w:val="00C90C8F"/>
    <w:rsid w:val="00C93A69"/>
    <w:rsid w:val="00C93D31"/>
    <w:rsid w:val="00C949D5"/>
    <w:rsid w:val="00C96BDB"/>
    <w:rsid w:val="00CA715E"/>
    <w:rsid w:val="00CA7E22"/>
    <w:rsid w:val="00CB3818"/>
    <w:rsid w:val="00CB562E"/>
    <w:rsid w:val="00CB6AE1"/>
    <w:rsid w:val="00CC1D76"/>
    <w:rsid w:val="00CC5903"/>
    <w:rsid w:val="00CC5CA2"/>
    <w:rsid w:val="00CC6A5E"/>
    <w:rsid w:val="00CC7112"/>
    <w:rsid w:val="00CD1BCB"/>
    <w:rsid w:val="00CD1D3C"/>
    <w:rsid w:val="00CD52F5"/>
    <w:rsid w:val="00CD54FA"/>
    <w:rsid w:val="00CE11CA"/>
    <w:rsid w:val="00CE37EB"/>
    <w:rsid w:val="00CE6612"/>
    <w:rsid w:val="00CE66AD"/>
    <w:rsid w:val="00CE73CC"/>
    <w:rsid w:val="00CF03A9"/>
    <w:rsid w:val="00CF37F8"/>
    <w:rsid w:val="00CF7D31"/>
    <w:rsid w:val="00D056F3"/>
    <w:rsid w:val="00D07781"/>
    <w:rsid w:val="00D17406"/>
    <w:rsid w:val="00D26BFA"/>
    <w:rsid w:val="00D350F2"/>
    <w:rsid w:val="00D3669F"/>
    <w:rsid w:val="00D367B1"/>
    <w:rsid w:val="00D410BC"/>
    <w:rsid w:val="00D41A92"/>
    <w:rsid w:val="00D458CD"/>
    <w:rsid w:val="00D51D68"/>
    <w:rsid w:val="00D52982"/>
    <w:rsid w:val="00D53736"/>
    <w:rsid w:val="00D55AC6"/>
    <w:rsid w:val="00D60C23"/>
    <w:rsid w:val="00D6352D"/>
    <w:rsid w:val="00D720A2"/>
    <w:rsid w:val="00D72ADE"/>
    <w:rsid w:val="00D72AFC"/>
    <w:rsid w:val="00D76B0E"/>
    <w:rsid w:val="00D77C28"/>
    <w:rsid w:val="00D80027"/>
    <w:rsid w:val="00D81432"/>
    <w:rsid w:val="00D82020"/>
    <w:rsid w:val="00D85806"/>
    <w:rsid w:val="00D8799C"/>
    <w:rsid w:val="00D94BD9"/>
    <w:rsid w:val="00D95F07"/>
    <w:rsid w:val="00D9668A"/>
    <w:rsid w:val="00DA0791"/>
    <w:rsid w:val="00DA15FC"/>
    <w:rsid w:val="00DA5923"/>
    <w:rsid w:val="00DA5DB9"/>
    <w:rsid w:val="00DA6232"/>
    <w:rsid w:val="00DA6F68"/>
    <w:rsid w:val="00DA7E40"/>
    <w:rsid w:val="00DB4336"/>
    <w:rsid w:val="00DB49DE"/>
    <w:rsid w:val="00DB7D50"/>
    <w:rsid w:val="00DC794E"/>
    <w:rsid w:val="00DC7A60"/>
    <w:rsid w:val="00DD15B1"/>
    <w:rsid w:val="00DD4CC7"/>
    <w:rsid w:val="00DD564F"/>
    <w:rsid w:val="00DE1D98"/>
    <w:rsid w:val="00DE52E7"/>
    <w:rsid w:val="00DE6268"/>
    <w:rsid w:val="00DE771E"/>
    <w:rsid w:val="00DE78A2"/>
    <w:rsid w:val="00DE79EF"/>
    <w:rsid w:val="00DF1694"/>
    <w:rsid w:val="00DF43AF"/>
    <w:rsid w:val="00E03AAE"/>
    <w:rsid w:val="00E0711A"/>
    <w:rsid w:val="00E1578D"/>
    <w:rsid w:val="00E157B9"/>
    <w:rsid w:val="00E15D26"/>
    <w:rsid w:val="00E17453"/>
    <w:rsid w:val="00E200AA"/>
    <w:rsid w:val="00E22A6C"/>
    <w:rsid w:val="00E23496"/>
    <w:rsid w:val="00E348FF"/>
    <w:rsid w:val="00E35A8B"/>
    <w:rsid w:val="00E367D4"/>
    <w:rsid w:val="00E42737"/>
    <w:rsid w:val="00E42FCC"/>
    <w:rsid w:val="00E434B1"/>
    <w:rsid w:val="00E45599"/>
    <w:rsid w:val="00E46C3D"/>
    <w:rsid w:val="00E57073"/>
    <w:rsid w:val="00E60521"/>
    <w:rsid w:val="00E6649C"/>
    <w:rsid w:val="00E83ADB"/>
    <w:rsid w:val="00E83D4C"/>
    <w:rsid w:val="00E8526C"/>
    <w:rsid w:val="00E8528D"/>
    <w:rsid w:val="00E93124"/>
    <w:rsid w:val="00E95658"/>
    <w:rsid w:val="00EA2B1F"/>
    <w:rsid w:val="00EA2D21"/>
    <w:rsid w:val="00EA4B7B"/>
    <w:rsid w:val="00EA6012"/>
    <w:rsid w:val="00EB1293"/>
    <w:rsid w:val="00EB1498"/>
    <w:rsid w:val="00EB1A0B"/>
    <w:rsid w:val="00EB44B1"/>
    <w:rsid w:val="00EC03DE"/>
    <w:rsid w:val="00EC227C"/>
    <w:rsid w:val="00EC2F7C"/>
    <w:rsid w:val="00ED27C2"/>
    <w:rsid w:val="00ED6A8C"/>
    <w:rsid w:val="00EE0FAF"/>
    <w:rsid w:val="00EE45EC"/>
    <w:rsid w:val="00EE5837"/>
    <w:rsid w:val="00EF4E27"/>
    <w:rsid w:val="00EF7D27"/>
    <w:rsid w:val="00F00BA1"/>
    <w:rsid w:val="00F042D3"/>
    <w:rsid w:val="00F047F2"/>
    <w:rsid w:val="00F04B76"/>
    <w:rsid w:val="00F10F05"/>
    <w:rsid w:val="00F114CE"/>
    <w:rsid w:val="00F127C0"/>
    <w:rsid w:val="00F13497"/>
    <w:rsid w:val="00F14089"/>
    <w:rsid w:val="00F144BF"/>
    <w:rsid w:val="00F21319"/>
    <w:rsid w:val="00F23B09"/>
    <w:rsid w:val="00F25543"/>
    <w:rsid w:val="00F269A7"/>
    <w:rsid w:val="00F26C71"/>
    <w:rsid w:val="00F27538"/>
    <w:rsid w:val="00F31B3E"/>
    <w:rsid w:val="00F32778"/>
    <w:rsid w:val="00F36AB2"/>
    <w:rsid w:val="00F4029D"/>
    <w:rsid w:val="00F425CC"/>
    <w:rsid w:val="00F5100B"/>
    <w:rsid w:val="00F52F4F"/>
    <w:rsid w:val="00F550C3"/>
    <w:rsid w:val="00F55A75"/>
    <w:rsid w:val="00F61790"/>
    <w:rsid w:val="00F62C62"/>
    <w:rsid w:val="00F63088"/>
    <w:rsid w:val="00F65A35"/>
    <w:rsid w:val="00F65D1C"/>
    <w:rsid w:val="00F75A1C"/>
    <w:rsid w:val="00F829D5"/>
    <w:rsid w:val="00F83AB1"/>
    <w:rsid w:val="00F84945"/>
    <w:rsid w:val="00F8684E"/>
    <w:rsid w:val="00F87567"/>
    <w:rsid w:val="00F87976"/>
    <w:rsid w:val="00F90D9E"/>
    <w:rsid w:val="00F95DA1"/>
    <w:rsid w:val="00FA4193"/>
    <w:rsid w:val="00FA75D8"/>
    <w:rsid w:val="00FA7CB5"/>
    <w:rsid w:val="00FB21AD"/>
    <w:rsid w:val="00FB41E3"/>
    <w:rsid w:val="00FB4966"/>
    <w:rsid w:val="00FC59A9"/>
    <w:rsid w:val="00FC5DDE"/>
    <w:rsid w:val="00FC7850"/>
    <w:rsid w:val="00FD23D1"/>
    <w:rsid w:val="00FD27AE"/>
    <w:rsid w:val="00FD45A8"/>
    <w:rsid w:val="00FD4655"/>
    <w:rsid w:val="00FD6967"/>
    <w:rsid w:val="00FE1DAD"/>
    <w:rsid w:val="00FE4CD7"/>
    <w:rsid w:val="00FE6A0C"/>
    <w:rsid w:val="00FE7586"/>
    <w:rsid w:val="00FF0E97"/>
    <w:rsid w:val="00FF7185"/>
    <w:rsid w:val="01245EC4"/>
    <w:rsid w:val="021B7363"/>
    <w:rsid w:val="02B53B11"/>
    <w:rsid w:val="047C670F"/>
    <w:rsid w:val="05377B18"/>
    <w:rsid w:val="05D303B3"/>
    <w:rsid w:val="0802189E"/>
    <w:rsid w:val="087B33CA"/>
    <w:rsid w:val="08D81224"/>
    <w:rsid w:val="094A72D9"/>
    <w:rsid w:val="0DD72EF9"/>
    <w:rsid w:val="0EF20F6A"/>
    <w:rsid w:val="0FD87640"/>
    <w:rsid w:val="0FDB2FD6"/>
    <w:rsid w:val="119E45D4"/>
    <w:rsid w:val="125C471A"/>
    <w:rsid w:val="12A865B3"/>
    <w:rsid w:val="12B4358A"/>
    <w:rsid w:val="1441794F"/>
    <w:rsid w:val="15DC11CD"/>
    <w:rsid w:val="1742424C"/>
    <w:rsid w:val="17900473"/>
    <w:rsid w:val="1843288F"/>
    <w:rsid w:val="18FA1D42"/>
    <w:rsid w:val="19042A37"/>
    <w:rsid w:val="19900F58"/>
    <w:rsid w:val="1A25306C"/>
    <w:rsid w:val="1A3E370A"/>
    <w:rsid w:val="1A98370F"/>
    <w:rsid w:val="1AAD1CCA"/>
    <w:rsid w:val="1B5C592F"/>
    <w:rsid w:val="1C48106C"/>
    <w:rsid w:val="1C5E4F36"/>
    <w:rsid w:val="1CE73A5E"/>
    <w:rsid w:val="1D1E184C"/>
    <w:rsid w:val="1D262FAD"/>
    <w:rsid w:val="1E16480D"/>
    <w:rsid w:val="1EA93AF2"/>
    <w:rsid w:val="205C7925"/>
    <w:rsid w:val="23DC0D35"/>
    <w:rsid w:val="25345050"/>
    <w:rsid w:val="25B90E48"/>
    <w:rsid w:val="2AE14125"/>
    <w:rsid w:val="2AE31377"/>
    <w:rsid w:val="2B9737CA"/>
    <w:rsid w:val="2E7D63AF"/>
    <w:rsid w:val="2F133CFD"/>
    <w:rsid w:val="301A5B48"/>
    <w:rsid w:val="30365D08"/>
    <w:rsid w:val="307832A1"/>
    <w:rsid w:val="3094558C"/>
    <w:rsid w:val="30BD19E9"/>
    <w:rsid w:val="30F57F26"/>
    <w:rsid w:val="314738A5"/>
    <w:rsid w:val="31531C71"/>
    <w:rsid w:val="31B96688"/>
    <w:rsid w:val="321D236C"/>
    <w:rsid w:val="322D0418"/>
    <w:rsid w:val="325114E5"/>
    <w:rsid w:val="32A71E51"/>
    <w:rsid w:val="33215520"/>
    <w:rsid w:val="37E52F95"/>
    <w:rsid w:val="37E6479F"/>
    <w:rsid w:val="37F220F9"/>
    <w:rsid w:val="38111DF2"/>
    <w:rsid w:val="39B63574"/>
    <w:rsid w:val="39E86595"/>
    <w:rsid w:val="3AA8063E"/>
    <w:rsid w:val="3B3A40D1"/>
    <w:rsid w:val="3CC72BA4"/>
    <w:rsid w:val="3CF82177"/>
    <w:rsid w:val="3D1C2556"/>
    <w:rsid w:val="3D854C2E"/>
    <w:rsid w:val="3DE56DAC"/>
    <w:rsid w:val="3E2A70A5"/>
    <w:rsid w:val="3E2D5BFF"/>
    <w:rsid w:val="40456051"/>
    <w:rsid w:val="42AB2A50"/>
    <w:rsid w:val="43174315"/>
    <w:rsid w:val="4405125A"/>
    <w:rsid w:val="445F0A73"/>
    <w:rsid w:val="450034DD"/>
    <w:rsid w:val="45806708"/>
    <w:rsid w:val="47BA206C"/>
    <w:rsid w:val="48421923"/>
    <w:rsid w:val="4A075A24"/>
    <w:rsid w:val="4C992355"/>
    <w:rsid w:val="4DB41146"/>
    <w:rsid w:val="4E043173"/>
    <w:rsid w:val="4F57439F"/>
    <w:rsid w:val="50BD7684"/>
    <w:rsid w:val="51013852"/>
    <w:rsid w:val="51261604"/>
    <w:rsid w:val="513C64C2"/>
    <w:rsid w:val="519F4075"/>
    <w:rsid w:val="52F4731E"/>
    <w:rsid w:val="53BD146B"/>
    <w:rsid w:val="55B27972"/>
    <w:rsid w:val="56672CCE"/>
    <w:rsid w:val="56B252F5"/>
    <w:rsid w:val="572E38EC"/>
    <w:rsid w:val="575E0A67"/>
    <w:rsid w:val="58277ECA"/>
    <w:rsid w:val="597B3E37"/>
    <w:rsid w:val="5A61400F"/>
    <w:rsid w:val="5A683AFD"/>
    <w:rsid w:val="5B88397F"/>
    <w:rsid w:val="5C5670CC"/>
    <w:rsid w:val="5E384F9A"/>
    <w:rsid w:val="5EA47063"/>
    <w:rsid w:val="5EB05F53"/>
    <w:rsid w:val="60CC68A4"/>
    <w:rsid w:val="60E4046F"/>
    <w:rsid w:val="61CF26D4"/>
    <w:rsid w:val="6338313C"/>
    <w:rsid w:val="63B1236F"/>
    <w:rsid w:val="66767D2E"/>
    <w:rsid w:val="66B96DDF"/>
    <w:rsid w:val="67C86D63"/>
    <w:rsid w:val="67C94CF9"/>
    <w:rsid w:val="68E900D6"/>
    <w:rsid w:val="6915426A"/>
    <w:rsid w:val="6A343E53"/>
    <w:rsid w:val="6A4E1FA2"/>
    <w:rsid w:val="6A9A6FD5"/>
    <w:rsid w:val="6AE56E96"/>
    <w:rsid w:val="6C0707E8"/>
    <w:rsid w:val="6C8F2EF2"/>
    <w:rsid w:val="6D8F1434"/>
    <w:rsid w:val="717C1858"/>
    <w:rsid w:val="73041EE5"/>
    <w:rsid w:val="73646550"/>
    <w:rsid w:val="74A21075"/>
    <w:rsid w:val="760B50A1"/>
    <w:rsid w:val="766F4D03"/>
    <w:rsid w:val="76A37299"/>
    <w:rsid w:val="77287135"/>
    <w:rsid w:val="793D0170"/>
    <w:rsid w:val="79775B6F"/>
    <w:rsid w:val="79E23D29"/>
    <w:rsid w:val="7A104941"/>
    <w:rsid w:val="7B676DC2"/>
    <w:rsid w:val="7BBA10AB"/>
    <w:rsid w:val="7BE554C5"/>
    <w:rsid w:val="7BEF10B7"/>
    <w:rsid w:val="7C5F7F14"/>
    <w:rsid w:val="7EAF1BAF"/>
    <w:rsid w:val="7ED85002"/>
    <w:rsid w:val="7FB91B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HTML Cite"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Strong"/>
    <w:basedOn w:val="a0"/>
    <w:uiPriority w:val="22"/>
    <w:qFormat/>
    <w:rPr>
      <w:b/>
    </w:rPr>
  </w:style>
  <w:style w:type="character" w:styleId="aa">
    <w:name w:val="FollowedHyperlink"/>
    <w:basedOn w:val="a0"/>
    <w:uiPriority w:val="99"/>
    <w:semiHidden/>
    <w:unhideWhenUsed/>
    <w:qFormat/>
    <w:rPr>
      <w:color w:val="800080"/>
      <w:u w:val="none"/>
    </w:rPr>
  </w:style>
  <w:style w:type="character" w:styleId="ab">
    <w:name w:val="Hyperlink"/>
    <w:basedOn w:val="a0"/>
    <w:uiPriority w:val="99"/>
    <w:semiHidden/>
    <w:unhideWhenUsed/>
    <w:qFormat/>
    <w:rPr>
      <w:color w:val="0000FF"/>
      <w:u w:val="none"/>
    </w:rPr>
  </w:style>
  <w:style w:type="character" w:styleId="ac">
    <w:name w:val="annotation reference"/>
    <w:basedOn w:val="a0"/>
    <w:uiPriority w:val="99"/>
    <w:semiHidden/>
    <w:unhideWhenUsed/>
    <w:qFormat/>
    <w:rPr>
      <w:sz w:val="21"/>
      <w:szCs w:val="21"/>
    </w:rPr>
  </w:style>
  <w:style w:type="character" w:styleId="HTML">
    <w:name w:val="HTML Cite"/>
    <w:basedOn w:val="a0"/>
    <w:uiPriority w:val="99"/>
    <w:semiHidden/>
    <w:unhideWhenUsed/>
    <w:qFormat/>
    <w:rPr>
      <w:color w:val="006D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d">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kern w:val="2"/>
      <w:sz w:val="18"/>
      <w:szCs w:val="18"/>
    </w:rPr>
  </w:style>
  <w:style w:type="character" w:customStyle="1" w:styleId="Char">
    <w:name w:val="批注文字 Char"/>
    <w:basedOn w:val="a0"/>
    <w:link w:val="a3"/>
    <w:uiPriority w:val="99"/>
    <w:semiHidden/>
    <w:qFormat/>
    <w:rPr>
      <w:rFonts w:asciiTheme="minorHAnsi" w:eastAsiaTheme="minorEastAsia" w:hAnsiTheme="minorHAnsi" w:cstheme="minorBidi"/>
      <w:kern w:val="2"/>
      <w:sz w:val="21"/>
      <w:szCs w:val="22"/>
    </w:rPr>
  </w:style>
  <w:style w:type="character" w:customStyle="1" w:styleId="Char3">
    <w:name w:val="批注主题 Char"/>
    <w:basedOn w:val="Char"/>
    <w:link w:val="a8"/>
    <w:uiPriority w:val="99"/>
    <w:semiHidden/>
    <w:qFormat/>
    <w:rPr>
      <w:rFonts w:asciiTheme="minorHAnsi" w:eastAsiaTheme="minorEastAsia" w:hAnsiTheme="minorHAnsi" w:cstheme="minorBidi"/>
      <w:b/>
      <w:bCs/>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character" w:customStyle="1" w:styleId="hover21">
    <w:name w:val="hover21"/>
    <w:basedOn w:val="a0"/>
    <w:qFormat/>
    <w:rPr>
      <w:color w:val="557EE7"/>
    </w:rPr>
  </w:style>
  <w:style w:type="character" w:customStyle="1" w:styleId="first-child">
    <w:name w:val="first-child"/>
    <w:basedOn w:val="a0"/>
    <w:qFormat/>
  </w:style>
  <w:style w:type="character" w:customStyle="1" w:styleId="last-child">
    <w:name w:val="last-child"/>
    <w:basedOn w:val="a0"/>
    <w:qFormat/>
    <w:rPr>
      <w:color w:val="FFFFFF"/>
    </w:rPr>
  </w:style>
  <w:style w:type="paragraph" w:customStyle="1" w:styleId="3">
    <w:name w:val="修订3"/>
    <w:hidden/>
    <w:uiPriority w:val="99"/>
    <w:semiHidden/>
    <w:qFormat/>
    <w:rPr>
      <w:rFonts w:asciiTheme="minorHAnsi" w:eastAsiaTheme="minorEastAsia" w:hAnsiTheme="minorHAnsi" w:cstheme="minorBidi"/>
      <w:kern w:val="2"/>
      <w:sz w:val="21"/>
      <w:szCs w:val="22"/>
    </w:rPr>
  </w:style>
  <w:style w:type="character" w:customStyle="1" w:styleId="gwdsnopic">
    <w:name w:val="gwds_nopic"/>
    <w:basedOn w:val="a0"/>
    <w:qFormat/>
  </w:style>
  <w:style w:type="character" w:customStyle="1" w:styleId="gwdsnopic1">
    <w:name w:val="gwds_nopic1"/>
    <w:basedOn w:val="a0"/>
    <w:qFormat/>
  </w:style>
  <w:style w:type="character" w:customStyle="1" w:styleId="gwdsnopic2">
    <w:name w:val="gwds_nopic2"/>
    <w:basedOn w:val="a0"/>
    <w:qFormat/>
  </w:style>
  <w:style w:type="character" w:customStyle="1" w:styleId="laypagecurr">
    <w:name w:val="laypage_curr"/>
    <w:basedOn w:val="a0"/>
    <w:qFormat/>
    <w:rPr>
      <w:color w:val="FFFDF4"/>
      <w:shd w:val="clear" w:color="auto" w:fill="0B67A6"/>
    </w:rPr>
  </w:style>
  <w:style w:type="character" w:customStyle="1" w:styleId="font">
    <w:name w:val="font"/>
    <w:basedOn w:val="a0"/>
    <w:qFormat/>
  </w:style>
  <w:style w:type="character" w:customStyle="1" w:styleId="font1">
    <w:name w:val="font1"/>
    <w:basedOn w:val="a0"/>
    <w:qFormat/>
  </w:style>
  <w:style w:type="character" w:customStyle="1" w:styleId="loan">
    <w:name w:val="loan"/>
    <w:basedOn w:val="a0"/>
    <w:qFormat/>
  </w:style>
  <w:style w:type="character" w:customStyle="1" w:styleId="hover13">
    <w:name w:val="hover13"/>
    <w:basedOn w:val="a0"/>
    <w:qFormat/>
    <w:rPr>
      <w:color w:val="015293"/>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HTML Cite"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Strong"/>
    <w:basedOn w:val="a0"/>
    <w:uiPriority w:val="22"/>
    <w:qFormat/>
    <w:rPr>
      <w:b/>
    </w:rPr>
  </w:style>
  <w:style w:type="character" w:styleId="aa">
    <w:name w:val="FollowedHyperlink"/>
    <w:basedOn w:val="a0"/>
    <w:uiPriority w:val="99"/>
    <w:semiHidden/>
    <w:unhideWhenUsed/>
    <w:qFormat/>
    <w:rPr>
      <w:color w:val="800080"/>
      <w:u w:val="none"/>
    </w:rPr>
  </w:style>
  <w:style w:type="character" w:styleId="ab">
    <w:name w:val="Hyperlink"/>
    <w:basedOn w:val="a0"/>
    <w:uiPriority w:val="99"/>
    <w:semiHidden/>
    <w:unhideWhenUsed/>
    <w:qFormat/>
    <w:rPr>
      <w:color w:val="0000FF"/>
      <w:u w:val="none"/>
    </w:rPr>
  </w:style>
  <w:style w:type="character" w:styleId="ac">
    <w:name w:val="annotation reference"/>
    <w:basedOn w:val="a0"/>
    <w:uiPriority w:val="99"/>
    <w:semiHidden/>
    <w:unhideWhenUsed/>
    <w:qFormat/>
    <w:rPr>
      <w:sz w:val="21"/>
      <w:szCs w:val="21"/>
    </w:rPr>
  </w:style>
  <w:style w:type="character" w:styleId="HTML">
    <w:name w:val="HTML Cite"/>
    <w:basedOn w:val="a0"/>
    <w:uiPriority w:val="99"/>
    <w:semiHidden/>
    <w:unhideWhenUsed/>
    <w:qFormat/>
    <w:rPr>
      <w:color w:val="006D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d">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kern w:val="2"/>
      <w:sz w:val="18"/>
      <w:szCs w:val="18"/>
    </w:rPr>
  </w:style>
  <w:style w:type="character" w:customStyle="1" w:styleId="Char">
    <w:name w:val="批注文字 Char"/>
    <w:basedOn w:val="a0"/>
    <w:link w:val="a3"/>
    <w:uiPriority w:val="99"/>
    <w:semiHidden/>
    <w:qFormat/>
    <w:rPr>
      <w:rFonts w:asciiTheme="minorHAnsi" w:eastAsiaTheme="minorEastAsia" w:hAnsiTheme="minorHAnsi" w:cstheme="minorBidi"/>
      <w:kern w:val="2"/>
      <w:sz w:val="21"/>
      <w:szCs w:val="22"/>
    </w:rPr>
  </w:style>
  <w:style w:type="character" w:customStyle="1" w:styleId="Char3">
    <w:name w:val="批注主题 Char"/>
    <w:basedOn w:val="Char"/>
    <w:link w:val="a8"/>
    <w:uiPriority w:val="99"/>
    <w:semiHidden/>
    <w:qFormat/>
    <w:rPr>
      <w:rFonts w:asciiTheme="minorHAnsi" w:eastAsiaTheme="minorEastAsia" w:hAnsiTheme="minorHAnsi" w:cstheme="minorBidi"/>
      <w:b/>
      <w:bCs/>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character" w:customStyle="1" w:styleId="hover21">
    <w:name w:val="hover21"/>
    <w:basedOn w:val="a0"/>
    <w:qFormat/>
    <w:rPr>
      <w:color w:val="557EE7"/>
    </w:rPr>
  </w:style>
  <w:style w:type="character" w:customStyle="1" w:styleId="first-child">
    <w:name w:val="first-child"/>
    <w:basedOn w:val="a0"/>
    <w:qFormat/>
  </w:style>
  <w:style w:type="character" w:customStyle="1" w:styleId="last-child">
    <w:name w:val="last-child"/>
    <w:basedOn w:val="a0"/>
    <w:qFormat/>
    <w:rPr>
      <w:color w:val="FFFFFF"/>
    </w:rPr>
  </w:style>
  <w:style w:type="paragraph" w:customStyle="1" w:styleId="3">
    <w:name w:val="修订3"/>
    <w:hidden/>
    <w:uiPriority w:val="99"/>
    <w:semiHidden/>
    <w:qFormat/>
    <w:rPr>
      <w:rFonts w:asciiTheme="minorHAnsi" w:eastAsiaTheme="minorEastAsia" w:hAnsiTheme="minorHAnsi" w:cstheme="minorBidi"/>
      <w:kern w:val="2"/>
      <w:sz w:val="21"/>
      <w:szCs w:val="22"/>
    </w:rPr>
  </w:style>
  <w:style w:type="character" w:customStyle="1" w:styleId="gwdsnopic">
    <w:name w:val="gwds_nopic"/>
    <w:basedOn w:val="a0"/>
    <w:qFormat/>
  </w:style>
  <w:style w:type="character" w:customStyle="1" w:styleId="gwdsnopic1">
    <w:name w:val="gwds_nopic1"/>
    <w:basedOn w:val="a0"/>
    <w:qFormat/>
  </w:style>
  <w:style w:type="character" w:customStyle="1" w:styleId="gwdsnopic2">
    <w:name w:val="gwds_nopic2"/>
    <w:basedOn w:val="a0"/>
    <w:qFormat/>
  </w:style>
  <w:style w:type="character" w:customStyle="1" w:styleId="laypagecurr">
    <w:name w:val="laypage_curr"/>
    <w:basedOn w:val="a0"/>
    <w:qFormat/>
    <w:rPr>
      <w:color w:val="FFFDF4"/>
      <w:shd w:val="clear" w:color="auto" w:fill="0B67A6"/>
    </w:rPr>
  </w:style>
  <w:style w:type="character" w:customStyle="1" w:styleId="font">
    <w:name w:val="font"/>
    <w:basedOn w:val="a0"/>
    <w:qFormat/>
  </w:style>
  <w:style w:type="character" w:customStyle="1" w:styleId="font1">
    <w:name w:val="font1"/>
    <w:basedOn w:val="a0"/>
    <w:qFormat/>
  </w:style>
  <w:style w:type="character" w:customStyle="1" w:styleId="loan">
    <w:name w:val="loan"/>
    <w:basedOn w:val="a0"/>
    <w:qFormat/>
  </w:style>
  <w:style w:type="character" w:customStyle="1" w:styleId="hover13">
    <w:name w:val="hover13"/>
    <w:basedOn w:val="a0"/>
    <w:qFormat/>
    <w:rPr>
      <w:color w:val="015293"/>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269</Words>
  <Characters>1539</Characters>
  <Application>Microsoft Office Word</Application>
  <DocSecurity>0</DocSecurity>
  <Lines>12</Lines>
  <Paragraphs>3</Paragraphs>
  <ScaleCrop>false</ScaleCrop>
  <Company>Lenovo</Company>
  <LinksUpToDate>false</LinksUpToDate>
  <CharactersWithSpaces>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xuwj</dc:creator>
  <cp:lastModifiedBy>胡建中</cp:lastModifiedBy>
  <cp:revision>11</cp:revision>
  <cp:lastPrinted>2022-03-28T17:43:00Z</cp:lastPrinted>
  <dcterms:created xsi:type="dcterms:W3CDTF">2022-03-11T11:22:00Z</dcterms:created>
  <dcterms:modified xsi:type="dcterms:W3CDTF">2022-03-30T00:43:00Z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2463A385200C49669A7F5A9C10536667</vt:lpwstr>
  </property>
</Properties>
</file>